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sz w:val="24"/>
          <w:szCs w:val="24"/>
        </w:rPr>
      </w:pPr>
      <w:bookmarkStart w:id="0" w:name="_Toc111107619"/>
      <w:bookmarkEnd w:id="0"/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1" name="Прямоугольник 1" hidden="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stroked="f" o:allowincell="f" style="position:absolute;margin-left:0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</w:p>
    <w:p>
      <w:pPr>
        <w:pStyle w:val="Heading1"/>
        <w:spacing w:before="0" w:after="0"/>
        <w:ind w:left="5038" w:hanging="0"/>
        <w:jc w:val="right"/>
        <w:rPr>
          <w:b w:val="false"/>
          <w:highlight w:val="white"/>
          <w:lang w:val="ru-RU"/>
        </w:rPr>
      </w:pPr>
      <w:r>
        <w:rPr>
          <w:b w:val="false"/>
          <w:sz w:val="24"/>
          <w:szCs w:val="24"/>
        </w:rPr>
        <w:t>Технических требований</w:t>
      </w:r>
      <w:r>
        <w:rPr>
          <w:b w:val="false"/>
          <w:shd w:fill="FFFFFF" w:val="clear"/>
        </w:rPr>
        <w:t xml:space="preserve"> </w:t>
      </w:r>
    </w:p>
    <w:p>
      <w:pPr>
        <w:pStyle w:val="Normal"/>
        <w:ind w:left="5038" w:hanging="0"/>
        <w:jc w:val="right"/>
        <w:rPr>
          <w:rFonts w:eastAsia="Calibri" w:cs="Calibri"/>
          <w:b/>
          <w:bCs/>
          <w:i/>
          <w:i/>
          <w:sz w:val="26"/>
          <w:szCs w:val="26"/>
          <w:shd w:fill="FFFFFF" w:val="clear"/>
        </w:rPr>
      </w:pPr>
      <w:r>
        <w:rPr>
          <w:b/>
          <w:shd w:fill="FFFFFF" w:val="clear"/>
        </w:rPr>
        <w:t xml:space="preserve"> </w:t>
      </w:r>
    </w:p>
    <w:p>
      <w:pPr>
        <w:pStyle w:val="Normal"/>
        <w:tabs>
          <w:tab w:val="clear" w:pos="708"/>
          <w:tab w:val="left" w:pos="1080" w:leader="none"/>
        </w:tabs>
        <w:ind w:left="5038" w:hanging="0"/>
        <w:jc w:val="both"/>
        <w:rPr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</w:r>
    </w:p>
    <w:p>
      <w:pPr>
        <w:pStyle w:val="Normal"/>
        <w:spacing w:lineRule="auto" w:line="276"/>
        <w:ind w:left="5038" w:hanging="0"/>
        <w:jc w:val="center"/>
        <w:rPr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0"/>
        <w:jc w:val="center"/>
        <w:rPr>
          <w:rFonts w:ascii="Times New Roman" w:hAnsi="Times New Roman" w:cs="Times New Roman"/>
          <w:b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980" w:hanging="0"/>
        <w:jc w:val="center"/>
        <w:rPr>
          <w:highlight w:val="white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>Требования к оформлению и составлению смет или расчетов на выполнение услуг по программе научно-исследовательских работ.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0"/>
        <w:jc w:val="both"/>
        <w:rPr>
          <w:rFonts w:ascii="Times New Roman" w:hAnsi="Times New Roman" w:cs="Times New Roman"/>
          <w:b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284" w:leader="none"/>
          <w:tab w:val="left" w:pos="993" w:leader="none"/>
        </w:tabs>
        <w:suppressAutoHyphens w:val="false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научно-исследовательских работ (далее по тексту–НИР).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284" w:leader="none"/>
          <w:tab w:val="left" w:pos="993" w:leader="none"/>
        </w:tabs>
        <w:suppressAutoHyphens w:val="false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или расчеты на НИР составлять на основании технических требований (технического задания) заказчика, графиков производства работ.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  <w:tab w:val="left" w:pos="993" w:leader="none"/>
        </w:tabs>
        <w:suppressAutoHyphens w:val="false"/>
        <w:ind w:left="0" w:firstLine="567"/>
        <w:jc w:val="both"/>
        <w:rPr/>
      </w:pPr>
      <w:r>
        <w:rPr/>
        <w:t>Стоимость НИР (обследований, обмерных работ и т.д.), определяется на основе Справочников базовых цен и других нормативных сборников,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284" w:leader="none"/>
          <w:tab w:val="left" w:pos="993" w:leader="none"/>
        </w:tabs>
        <w:suppressAutoHyphens w:val="false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284" w:leader="none"/>
          <w:tab w:val="left" w:pos="993" w:leader="none"/>
        </w:tabs>
        <w:suppressAutoHyphens w:val="false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Пересчет сметной стоимости НИР по состоянию на 01.01.2001г, 01.01.1995г. (1991г.) следует производить согласно индексам на указанные работы, рекомендованным к применению </w:t>
      </w:r>
      <w:r>
        <w:rPr>
          <w:rFonts w:ascii="Times New Roman" w:hAnsi="Times New Roman"/>
          <w:color w:val="000000"/>
          <w:sz w:val="24"/>
          <w:szCs w:val="24"/>
        </w:rPr>
        <w:t>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ConsPlusNormal1"/>
        <w:widowControl/>
        <w:numPr>
          <w:ilvl w:val="0"/>
          <w:numId w:val="1"/>
        </w:numPr>
        <w:suppressAutoHyphens w:val="fals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стоимости НИР, затраты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местностям,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№ 9-10-17/40, дополнительно учитываются путем введения к итогу базовой цены повышающих коэффициентов. Указывать размер примененных коэффициентов, доплат и т.д. с обоснованиями из технической части, вводных указаний сборников или других нормативных документов.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284" w:leader="none"/>
          <w:tab w:val="left" w:pos="993" w:leader="none"/>
        </w:tabs>
        <w:suppressAutoHyphens w:val="false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НИР, цены на которые отсутствуют в СБЦ, СЦ и других нормативных сборниках, внесенных в ФРСН, определять сметным расчетом по себестоимости и уровню рентабельности (форма №3п) по согласованию с Заказчиком. Расчет производить в соответствии с Пояснительной запиской по заполнению формы №3п (Приложение №1).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993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Средства на выполнение НИР определяются отдельными расчетами в соответствии с видом выполняемых работ и включаются (по необходимости) в сводную смету (Приложение №3).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568" w:leader="none"/>
          <w:tab w:val="left" w:pos="993" w:leader="none"/>
        </w:tabs>
        <w:suppressAutoHyphens w:val="false"/>
        <w:ind w:left="0" w:firstLine="5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сводную смету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сводной сметы в накопительной форме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сводной сметы в накопительной форме очередного д/с и стоимостью основного договора. Форма сводной сметы в накопительной </w:t>
      </w:r>
      <w:r>
        <w:rPr>
          <w:rFonts w:cs="Times New Roman" w:ascii="Times New Roman" w:hAnsi="Times New Roman"/>
          <w:sz w:val="24"/>
          <w:szCs w:val="24"/>
        </w:rPr>
        <w:t>(образец Приложение №3.1)</w:t>
      </w:r>
      <w:r>
        <w:rPr>
          <w:rFonts w:ascii="Times New Roman" w:hAnsi="Times New Roman"/>
          <w:color w:val="000000"/>
          <w:sz w:val="24"/>
          <w:szCs w:val="24"/>
        </w:rPr>
        <w:t xml:space="preserve"> ЛСР (ЛС) разрабатываются отдельно на исключаемые и дополнительные объемы работ. </w:t>
      </w:r>
    </w:p>
    <w:p>
      <w:pPr>
        <w:pStyle w:val="ConsPlusNormal1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сводной смете в накопительной форме. Нумерация приложений указывается по мере включения ЛС в Сводную смету в накопительной форме - по порядку.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993" w:leader="none"/>
        </w:tabs>
        <w:suppressAutoHyphens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вычислений (построчные) и итоговые данные округляются</w:t>
      </w:r>
      <w:r>
        <w:rPr>
          <w:rFonts w:ascii="Times New Roman" w:hAnsi="Times New Roman"/>
          <w:sz w:val="24"/>
          <w:szCs w:val="24"/>
        </w:rPr>
        <w:t xml:space="preserve"> до целых рублей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false"/>
        <w:ind w:left="567" w:firstLine="284"/>
        <w:jc w:val="both"/>
        <w:rPr/>
      </w:pPr>
      <w:r>
        <w:rPr/>
        <w:t xml:space="preserve"> </w:t>
      </w:r>
      <w:r>
        <w:rPr/>
        <w:t xml:space="preserve">графа 5 «Стоимость» (образец 2п Приложения №2); 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false"/>
        <w:ind w:left="567" w:firstLine="284"/>
        <w:jc w:val="both"/>
        <w:rPr/>
      </w:pPr>
      <w:r>
        <w:rPr/>
        <w:t xml:space="preserve"> </w:t>
      </w:r>
      <w:r>
        <w:rPr/>
        <w:t>графа 7 «Оплата труда (всего</w:t>
      </w:r>
      <w:r>
        <w:rPr>
          <w:color w:val="auto"/>
        </w:rPr>
        <w:t>)» (образец 3п Приложения №</w:t>
      </w:r>
      <w:r>
        <w:rPr/>
        <w:t>2).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вычислений (построчные) и итоговые данные в локальных сметных расчетах, (сметах), приводятся в рублях,</w:t>
      </w:r>
    </w:p>
    <w:p>
      <w:pPr>
        <w:pStyle w:val="ConsPlusNormal1"/>
        <w:tabs>
          <w:tab w:val="clear" w:pos="708"/>
          <w:tab w:val="left" w:pos="567" w:leader="none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 базисно-индексном методе, с округлением до целых рублей;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ListParagraph"/>
        <w:tabs>
          <w:tab w:val="clear" w:pos="708"/>
          <w:tab w:val="left" w:pos="993" w:leader="none"/>
        </w:tabs>
        <w:ind w:left="567" w:hanging="0"/>
        <w:jc w:val="both"/>
        <w:rPr/>
      </w:pPr>
      <w:r>
        <w:rPr/>
        <w:t>в сводной смете - в рублях с округлением до двух знаков после запятой.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993" w:leader="none"/>
        </w:tabs>
        <w:suppressAutoHyphens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предоставляются в 2-х вариантах: бумажном и электронном (в формате «</w:t>
      </w:r>
      <w:r>
        <w:rPr>
          <w:rFonts w:cs="Times New Roman" w:ascii="Times New Roman" w:hAnsi="Times New Roman"/>
          <w:sz w:val="24"/>
          <w:szCs w:val="24"/>
          <w:lang w:val="en-US"/>
        </w:rPr>
        <w:t>Excel</w:t>
      </w:r>
      <w:r>
        <w:rPr>
          <w:rFonts w:cs="Times New Roman" w:ascii="Times New Roman" w:hAnsi="Times New Roman"/>
          <w:sz w:val="24"/>
          <w:szCs w:val="24"/>
        </w:rPr>
        <w:t>»).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993" w:leader="none"/>
          <w:tab w:val="left" w:pos="1276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необходимости учета командировочных расходов в сметной документации составляется расчет (образец Приложение №4). Размер суточных командировочных расходов определить в соответствии с действующим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993" w:leader="none"/>
        </w:tabs>
        <w:suppressAutoHyphens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НИР по статьям затрат следующие: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false"/>
        <w:ind w:left="567" w:firstLine="284"/>
        <w:jc w:val="both"/>
        <w:rPr/>
      </w:pPr>
      <w:r>
        <w:rPr/>
        <w:t>суточные - 700 руб./сутки;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false"/>
        <w:ind w:left="567" w:firstLine="284"/>
        <w:jc w:val="both"/>
        <w:rPr/>
      </w:pPr>
      <w:r>
        <w:rPr/>
        <w:t>проживание – 4000 руб./сутки;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uppressAutoHyphens w:val="false"/>
        <w:ind w:left="993" w:hanging="142"/>
        <w:jc w:val="both"/>
        <w:rPr/>
      </w:pPr>
      <w:r>
        <w:rPr/>
        <w:t xml:space="preserve">проезд: поезд (купе) или самолет </w:t>
      </w:r>
      <w:r>
        <w:rPr>
          <w:color w:val="000000"/>
        </w:rPr>
        <w:t>(класс–эконом с багажом до 20 (двадцати) кг, ручная кладь до 10 (десяти) кг)</w:t>
      </w:r>
      <w:r>
        <w:rPr/>
        <w:t>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</w:tabs>
        <w:ind w:firstLine="567"/>
        <w:jc w:val="both"/>
        <w:rPr>
          <w:rFonts w:ascii="Times New Roman" w:hAnsi="Times New Roman" w:cs="Times New Roman"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568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учета строительно-монтажных работ в рамках исполнения работ при производстве НИР необходимо руководствоваться соответствующими требованиями к оформлению и составлению сметной документации при ремонте, реконструкции и техническом перевооружении.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568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568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субподрядных работ (в случае наличия таковых) следует отразить отдельной строкой в Сводной смете (образец Приложение № 3) с представлением соответствующих расчетов. 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568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материальных ресурсов и комплектующих, необходимых для создания опытных образцов, следует отразить отдельными строками в Сводной смете (образец Приложение № 3).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8"/>
          <w:tab w:val="left" w:pos="568" w:leader="none"/>
        </w:tabs>
        <w:suppressAutoHyphens w:val="false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строительно-монтажных работ, выполняемым в целях создания опытных образов и макетов, следует отразить отдельными строками в Сводной смете (образец Приложение № 3) с представлением соответствующих расчетов (в случае наличия таковых).</w:t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widowControl/>
        <w:numPr>
          <w:ilvl w:val="0"/>
          <w:numId w:val="0"/>
        </w:numPr>
        <w:tabs>
          <w:tab w:val="clear" w:pos="708"/>
          <w:tab w:val="left" w:pos="284" w:leader="none"/>
          <w:tab w:val="left" w:pos="993" w:leader="none"/>
        </w:tabs>
        <w:ind w:left="0" w:hanging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br w:type="page"/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  <w:tab w:val="left" w:pos="6096" w:leader="none"/>
          <w:tab w:val="left" w:pos="7088" w:leader="none"/>
        </w:tabs>
        <w:spacing w:before="0" w:after="0"/>
        <w:ind w:firstLine="6237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fill="FFFFFF" w:val="clear"/>
        </w:rPr>
        <w:t>Приложение № 1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  <w:tab w:val="left" w:pos="6096" w:leader="none"/>
          <w:tab w:val="left" w:pos="7088" w:leader="none"/>
        </w:tabs>
        <w:spacing w:before="0" w:after="0"/>
        <w:ind w:left="6237" w:hanging="0"/>
        <w:contextualSpacing/>
        <w:jc w:val="both"/>
        <w:rPr>
          <w:sz w:val="22"/>
          <w:szCs w:val="22"/>
          <w:highlight w:val="white"/>
        </w:rPr>
      </w:pPr>
      <w:r>
        <w:rPr>
          <w:sz w:val="24"/>
          <w:szCs w:val="24"/>
          <w:shd w:fill="FFFFFF" w:val="clear"/>
        </w:rPr>
        <w:t>Требованиям к оформлению и составлению смет или расчетов на выполнение услуг по программе НИР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center"/>
        <w:rPr>
          <w:b/>
          <w:sz w:val="24"/>
          <w:szCs w:val="24"/>
          <w:shd w:fill="FFFFFF" w:val="clear"/>
        </w:rPr>
      </w:pPr>
      <w:r>
        <w:rPr>
          <w:b/>
          <w:sz w:val="24"/>
          <w:szCs w:val="24"/>
          <w:shd w:fill="FFFFFF" w:val="clear"/>
        </w:rPr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center"/>
        <w:rPr>
          <w:highlight w:val="white"/>
        </w:rPr>
      </w:pPr>
      <w:r>
        <w:rPr>
          <w:b/>
          <w:sz w:val="24"/>
          <w:szCs w:val="24"/>
          <w:shd w:fill="FFFFFF" w:val="clear"/>
        </w:rPr>
        <w:t>ПОЯСНИТЕЛЬНАЯ ЗАПИСКА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center"/>
        <w:rPr>
          <w:highlight w:val="white"/>
        </w:rPr>
      </w:pPr>
      <w:r>
        <w:rPr>
          <w:b/>
          <w:sz w:val="24"/>
          <w:szCs w:val="24"/>
          <w:shd w:fill="FFFFFF" w:val="clear"/>
        </w:rPr>
        <w:t>по заполнению формы 3п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center"/>
        <w:rPr>
          <w:highlight w:val="white"/>
        </w:rPr>
      </w:pPr>
      <w:r>
        <w:rPr>
          <w:b/>
          <w:sz w:val="24"/>
          <w:szCs w:val="24"/>
          <w:shd w:fill="FFFFFF" w:val="clear"/>
        </w:rPr>
        <w:t>при составлении смет на НИР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200"/>
        <w:contextualSpacing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uppressAutoHyphens w:val="false"/>
        <w:ind w:left="0" w:firstLine="567"/>
        <w:jc w:val="both"/>
        <w:rPr/>
      </w:pPr>
      <w:r>
        <w:rPr/>
        <w:t>При составлении сметного расчета по трудозатратам (форма №3п), разработанным организацией, выполняющей НИР,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Расчетом по трудозатратам (форма №3п) рекомендуется определять стоимость работ, цены на которые отсутствуют в СБЦ, СЦ и других нормативных сборниках,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>
          <w:color w:val="000000" w:themeColor="text1"/>
        </w:rPr>
      </w:pPr>
      <w:r>
        <w:rPr/>
        <w:t xml:space="preserve">Форма сметы для определения затрат по себестоимости и уровню рентабельности (форма №3п) приведена в Образце 3п </w:t>
      </w:r>
      <w:r>
        <w:rPr>
          <w:color w:val="000000" w:themeColor="text1"/>
        </w:rPr>
        <w:t>Приложения №2.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ind w:left="0" w:firstLine="567"/>
        <w:jc w:val="both"/>
        <w:rPr/>
      </w:pPr>
      <w:r>
        <w:rPr/>
        <w:t xml:space="preserve">Результаты вычислений и итоговые данные по разделам расчета </w:t>
      </w:r>
      <w:r>
        <w:rPr>
          <w:u w:val="single"/>
        </w:rPr>
        <w:t>округлять до целых    рублей.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uppressAutoHyphens w:val="false"/>
        <w:ind w:left="0" w:firstLine="567"/>
        <w:jc w:val="both"/>
        <w:rPr/>
      </w:pPr>
      <w:r>
        <w:rPr/>
        <w:t>Особенности заполнения формы 3П.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Раздел 1. Расчет заработной платы: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1 приводится нумерация выполняемых работ;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2 приводится наименование выполняемых работ;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3 указывается количество привлекаемых работников;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4 указывается наименование должности (при необходимости, с указанием конкретных фамилий) работников, участвующих в выполнении каждой из приведенных работ в графе 2;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графе 7 указывается заработная плата в рублях (</w:t>
      </w:r>
      <w:r>
        <w:rPr>
          <w:b/>
          <w:u w:val="single"/>
        </w:rPr>
        <w:t>результат перемножения граф 5 и 6</w:t>
      </w:r>
      <w:r>
        <w:rPr/>
        <w:t>);</w:t>
      </w:r>
    </w:p>
    <w:p>
      <w:pPr>
        <w:pStyle w:val="ListParagraph"/>
        <w:tabs>
          <w:tab w:val="clear" w:pos="708"/>
          <w:tab w:val="left" w:pos="567" w:leader="none"/>
          <w:tab w:val="left" w:pos="993" w:leader="none"/>
        </w:tabs>
        <w:ind w:left="0" w:firstLine="567"/>
        <w:jc w:val="both"/>
        <w:rPr/>
      </w:pPr>
      <w:r>
        <w:rPr/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Раздел 2. Расчет стоимости выполнения работ: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пункте 2.1 указывается процент заработной платы производственного персонала в составе себестоимости (</w:t>
      </w:r>
      <w:r>
        <w:rPr>
          <w:b/>
          <w:u w:val="single"/>
        </w:rPr>
        <w:t>без учета субподрядных работ</w:t>
      </w:r>
      <w:r>
        <w:rPr/>
        <w:t>), находящийся в пределах не менее 30% – 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>
          <w:color w:val="000000"/>
        </w:rPr>
      </w:pPr>
      <w:r>
        <w:rPr/>
        <w:t xml:space="preserve">уровень рентабельности по отношению к себестоимости может составлять </w:t>
      </w:r>
      <w:r>
        <w:rPr>
          <w:color w:val="000000"/>
        </w:rPr>
        <w:t>до 15%.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Стоимость НИР, определяемых в соответствии с калькуляцией затрат, не учитывает командировочные расходы, определяемые дополнительно.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проезда необходимо указывать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расходов на проезд и стоимость проживания в гостинице определяется на момент составления расчета. Форма расчета приведена в Приложении </w:t>
      </w:r>
      <w:r>
        <w:rPr>
          <w:sz w:val="24"/>
          <w:szCs w:val="24"/>
          <w:lang w:val="en-US"/>
        </w:rPr>
        <w:t>№</w:t>
      </w:r>
      <w:r>
        <w:rPr>
          <w:sz w:val="24"/>
          <w:szCs w:val="24"/>
        </w:rPr>
        <w:t>4.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Лимиты командировочных расходов при производстве НИР: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суточные - 700 руб./сутки;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>проживание – 4000 руб./сутки;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uppressAutoHyphens w:val="false"/>
        <w:ind w:left="0" w:firstLine="567"/>
        <w:jc w:val="both"/>
        <w:rPr/>
      </w:pPr>
      <w:r>
        <w:rPr/>
        <w:t xml:space="preserve">проезд: поезд (купе) или самолет (класс </w:t>
      </w:r>
      <w:r>
        <w:rPr>
          <w:color w:val="000000"/>
        </w:rPr>
        <w:t>–эконом с багажом до 20 (двадцати) кг, ручная кладь до 10 (десяти) кг).</w:t>
      </w:r>
    </w:p>
    <w:p>
      <w:pPr>
        <w:pStyle w:val="ListParagraph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left="0" w:firstLine="567"/>
        <w:jc w:val="both"/>
        <w:rPr>
          <w:b/>
          <w:i/>
          <w:i/>
          <w:color w:val="000000" w:themeColor="text1"/>
        </w:rPr>
      </w:pPr>
      <w:r>
        <w:rPr>
          <w:b/>
          <w:i/>
          <w:color w:val="000000" w:themeColor="text1"/>
        </w:rPr>
        <w:t xml:space="preserve">Данные лимиты могут быть пересмотрены на этапе согласования технических требований. 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учете командировочных расходов стоимость проезда (авиа-, ж/д, …) определяется по наиболее экономичному варианту, определенному на основании сбора информации о текущих ценах (конъюнктурный анализ) в соответствии с Методикой определения сметной стоимости (Приказ Минстроя России от 04.08.2020г. №421/пр, п.13). Результаты конъюнктурного анализа оформляются в соответствии с формой, приведенной в Приложении №1 к Методике.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Normal"/>
        <w:spacing w:before="0" w:after="120"/>
        <w:jc w:val="right"/>
        <w:rPr>
          <w:sz w:val="24"/>
          <w:szCs w:val="24"/>
          <w:highlight w:val="white"/>
        </w:rPr>
      </w:pPr>
      <w:r>
        <w:rPr>
          <w:bCs/>
          <w:sz w:val="24"/>
          <w:szCs w:val="24"/>
          <w:shd w:fill="FFFFFF" w:val="clear"/>
        </w:rPr>
        <w:t>Приложение №1</w:t>
      </w:r>
    </w:p>
    <w:p>
      <w:pPr>
        <w:pStyle w:val="Normal"/>
        <w:spacing w:before="0" w:after="120"/>
        <w:jc w:val="right"/>
        <w:rPr>
          <w:sz w:val="24"/>
          <w:szCs w:val="24"/>
          <w:highlight w:val="white"/>
        </w:rPr>
      </w:pPr>
      <w:r>
        <w:rPr>
          <w:bCs/>
          <w:sz w:val="24"/>
          <w:szCs w:val="24"/>
          <w:shd w:fill="FFFFFF" w:val="clear"/>
        </w:rPr>
        <w:t>к пояснительной записке по заполнению формы 3П</w:t>
      </w:r>
    </w:p>
    <w:p>
      <w:pPr>
        <w:pStyle w:val="Normal"/>
        <w:spacing w:before="0" w:after="12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СПРАВКА от _______________________________(Образец)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Доля заработной платы в себестоимости работ, выполняемых собственными /силами____ (%)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Рентабельность предприятия_______ (%)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(краткое/полное наименование организации) ________________ (ФИО)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м.п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(Главный бухгалтер)</w:t>
      </w:r>
      <w:r>
        <w:rPr>
          <w:rStyle w:val="FootnoteReference"/>
          <w:sz w:val="24"/>
          <w:szCs w:val="24"/>
        </w:rPr>
        <w:footnoteReference w:id="2"/>
      </w:r>
      <w:r>
        <w:rPr>
          <w:sz w:val="24"/>
          <w:szCs w:val="24"/>
        </w:rPr>
        <w:tab/>
        <w:tab/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(краткое/полное наименование организации контрагента/подрядчика)________________ (ФИО)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м.п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tabs>
          <w:tab w:val="clear" w:pos="708"/>
          <w:tab w:val="left" w:pos="1080" w:leader="none"/>
        </w:tabs>
        <w:ind w:left="993" w:hanging="0"/>
        <w:jc w:val="both"/>
        <w:rPr/>
      </w:pPr>
      <w:r>
        <w:rPr/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  <w:r>
        <w:br w:type="page"/>
      </w:r>
    </w:p>
    <w:p>
      <w:pPr>
        <w:pStyle w:val="Normal"/>
        <w:jc w:val="right"/>
        <w:rPr>
          <w:sz w:val="24"/>
          <w:szCs w:val="24"/>
          <w:highlight w:val="white"/>
        </w:rPr>
      </w:pPr>
      <w:r>
        <w:rPr>
          <w:bCs/>
          <w:sz w:val="24"/>
          <w:szCs w:val="24"/>
          <w:shd w:fill="FFFFFF" w:val="clear"/>
        </w:rPr>
        <w:t>Приложение №2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0"/>
        <w:ind w:left="6237" w:hanging="0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fill="FFFFFF" w:val="clear"/>
        </w:rPr>
        <w:t>к Требованиям к оформлению и составлению смет или расчетов на выполнение услуг по программе НИР</w:t>
      </w:r>
    </w:p>
    <w:p>
      <w:pPr>
        <w:pStyle w:val="Normal"/>
        <w:spacing w:before="0" w:after="120"/>
        <w:jc w:val="center"/>
        <w:rPr>
          <w:b/>
          <w:bCs/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jc w:val="center"/>
        <w:rPr>
          <w:highlight w:val="white"/>
        </w:rPr>
      </w:pPr>
      <w:r>
        <w:rPr>
          <w:b/>
          <w:bCs/>
          <w:sz w:val="24"/>
          <w:szCs w:val="24"/>
          <w:shd w:fill="FFFFFF" w:val="clear"/>
        </w:rPr>
        <w:t>Образцы оформления сметной документации на НИР</w:t>
      </w:r>
    </w:p>
    <w:p>
      <w:pPr>
        <w:pStyle w:val="Normal"/>
        <w:spacing w:before="0" w:after="120"/>
        <w:rPr>
          <w:highlight w:val="white"/>
        </w:rPr>
      </w:pPr>
      <w:r>
        <w:rPr>
          <w:bCs/>
          <w:sz w:val="24"/>
          <w:szCs w:val="24"/>
          <w:shd w:fill="FFFFFF" w:val="clear"/>
        </w:rPr>
        <w:t>Образец 2п</w:t>
      </w:r>
    </w:p>
    <w:p>
      <w:pPr>
        <w:pStyle w:val="Normal"/>
        <w:spacing w:before="0" w:after="120"/>
        <w:rPr>
          <w:shd w:fill="FFFFFF" w:val="clear"/>
        </w:rPr>
      </w:pPr>
      <w:r>
        <w:rPr>
          <w:shd w:fill="FFFFFF" w:val="clear"/>
        </w:rPr>
      </w:r>
    </w:p>
    <w:tbl>
      <w:tblPr>
        <w:tblW w:w="929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90"/>
      </w:tblGrid>
      <w:tr>
        <w:trPr/>
        <w:tc>
          <w:tcPr>
            <w:tcW w:w="929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/>
              <w:ind w:left="5530" w:hanging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 xml:space="preserve">Приложение №…… к договору № от </w:t>
            </w:r>
          </w:p>
          <w:p>
            <w:pPr>
              <w:pStyle w:val="Normal"/>
              <w:widowControl w:val="false"/>
              <w:spacing w:lineRule="auto" w:line="276"/>
              <w:ind w:left="3829" w:hanging="0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  <w:tbl>
            <w:tblPr>
              <w:tblW w:w="90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529"/>
              <w:gridCol w:w="4529"/>
            </w:tblGrid>
            <w:tr>
              <w:trPr>
                <w:trHeight w:val="417" w:hRule="atLeast"/>
              </w:trPr>
              <w:tc>
                <w:tcPr>
                  <w:tcW w:w="4529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b/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_________________(</w:t>
                  </w:r>
                  <w:r>
                    <w:rPr>
                      <w:sz w:val="20"/>
                      <w:szCs w:val="20"/>
                      <w:shd w:fill="FFFFFF" w:val="clear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_________________И.О.Ф.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45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76"/>
                    <w:ind w:left="1460" w:hanging="0"/>
                    <w:rPr>
                      <w:b/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ind w:left="1460" w:hanging="0"/>
                    <w:rPr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shd w:fill="FFFFFF" w:val="clear"/>
                    </w:rPr>
                    <w:t>_________________(</w:t>
                  </w:r>
                  <w:r>
                    <w:rPr>
                      <w:bCs/>
                      <w:sz w:val="20"/>
                      <w:szCs w:val="20"/>
                      <w:shd w:fill="FFFFFF" w:val="clear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ind w:left="1460" w:hanging="0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_________________И.О.Ф.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76" w:before="48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 xml:space="preserve">СМЕТА № </w:t>
              <w:br/>
              <w:t xml:space="preserve">на научно-исследовательские работы </w:t>
            </w:r>
          </w:p>
          <w:p>
            <w:pPr>
              <w:pStyle w:val="Normal"/>
              <w:widowControl w:val="false"/>
              <w:spacing w:lineRule="auto" w:line="276" w:before="480" w:after="0"/>
              <w:jc w:val="center"/>
              <w:rPr>
                <w:b/>
                <w:bCs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 xml:space="preserve">Наименование предприятия, здания, сооружения, стадии проектирования, этапа, вида 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НИР___________________________________________________________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Наименование подрядной организации_________________________________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Наименование организации заказчика_________________________________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jc w:val="righ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руб.</w:t>
            </w:r>
          </w:p>
          <w:tbl>
            <w:tblPr>
              <w:tblW w:w="9148" w:type="dxa"/>
              <w:jc w:val="left"/>
              <w:tblInd w:w="0" w:type="dxa"/>
              <w:tblLayout w:type="fixed"/>
              <w:tblCellMar>
                <w:top w:w="0" w:type="dxa"/>
                <w:left w:w="7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322"/>
              <w:gridCol w:w="2171"/>
              <w:gridCol w:w="3357"/>
              <w:gridCol w:w="2136"/>
              <w:gridCol w:w="1162"/>
            </w:tblGrid>
            <w:tr>
              <w:trPr>
                <w:tblHeader w:val="true"/>
              </w:trPr>
              <w:tc>
                <w:tcPr>
                  <w:tcW w:w="322" w:type="dxa"/>
                  <w:vMerge w:val="restart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 xml:space="preserve">№ 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>пп</w:t>
                  </w:r>
                </w:p>
              </w:tc>
              <w:tc>
                <w:tcPr>
                  <w:tcW w:w="2171" w:type="dxa"/>
                  <w:vMerge w:val="restart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357" w:type="dxa"/>
                  <w:vMerge w:val="restart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2136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 xml:space="preserve">Расчет стоимости: (a + bx) </w:t>
                  </w:r>
                  <w:r>
                    <w:rPr>
                      <w:rFonts w:eastAsia="Symbol" w:cs="Symbol" w:ascii="Symbol" w:hAnsi="Symbol"/>
                      <w:sz w:val="22"/>
                      <w:szCs w:val="22"/>
                      <w:shd w:fill="FFFFFF" w:val="clear"/>
                    </w:rPr>
                    <w:t>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 xml:space="preserve"> K</w:t>
                  </w:r>
                  <w:r>
                    <w:rPr>
                      <w:sz w:val="22"/>
                      <w:szCs w:val="22"/>
                      <w:shd w:fill="FFFFFF" w:val="clear"/>
                      <w:vertAlign w:val="subscript"/>
                    </w:rPr>
                    <w:t>i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  <w:sz w:val="22"/>
                      <w:szCs w:val="22"/>
                      <w:shd w:fill="FFFFFF" w:val="clear"/>
                    </w:rPr>
                    <w:t>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 xml:space="preserve"> проц.</w:t>
                  </w:r>
                </w:p>
              </w:tc>
              <w:tc>
                <w:tcPr>
                  <w:tcW w:w="1162" w:type="dxa"/>
                  <w:vMerge w:val="restart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22" w:type="dxa"/>
                  <w:vMerge w:val="continue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2171" w:type="dxa"/>
                  <w:vMerge w:val="continue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3357" w:type="dxa"/>
                  <w:vMerge w:val="continue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2136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  <w:sz w:val="22"/>
                      <w:szCs w:val="22"/>
                      <w:shd w:fill="FFFFFF" w:val="clear"/>
                    </w:rPr>
                    <w:t>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 xml:space="preserve"> цена</w:t>
                  </w:r>
                </w:p>
              </w:tc>
              <w:tc>
                <w:tcPr>
                  <w:tcW w:w="1162" w:type="dxa"/>
                  <w:vMerge w:val="continue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1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2</w:t>
                  </w:r>
                </w:p>
              </w:tc>
              <w:tc>
                <w:tcPr>
                  <w:tcW w:w="3357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3</w:t>
                  </w:r>
                </w:p>
              </w:tc>
              <w:tc>
                <w:tcPr>
                  <w:tcW w:w="2136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4</w:t>
                  </w:r>
                </w:p>
              </w:tc>
              <w:tc>
                <w:tcPr>
                  <w:tcW w:w="116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5</w:t>
                  </w:r>
                </w:p>
              </w:tc>
            </w:tr>
            <w:tr>
              <w:trPr/>
              <w:tc>
                <w:tcPr>
                  <w:tcW w:w="322" w:type="dxa"/>
                  <w:tcBorders>
                    <w:top w:val="single" w:sz="6" w:space="0" w:color="000001"/>
                    <w:left w:val="single" w:sz="6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2171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3357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2136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162" w:type="dxa"/>
                  <w:tcBorders>
                    <w:top w:val="single" w:sz="6" w:space="0" w:color="000001"/>
                    <w:left w:val="single" w:sz="6" w:space="0" w:color="000001"/>
                    <w:bottom w:val="single" w:sz="2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</w:tr>
            <w:tr>
              <w:trPr/>
              <w:tc>
                <w:tcPr>
                  <w:tcW w:w="322" w:type="dxa"/>
                  <w:tcBorders>
                    <w:top w:val="single" w:sz="2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2171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3357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2136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162" w:type="dxa"/>
                  <w:tcBorders>
                    <w:top w:val="single" w:sz="2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76" w:before="480" w:after="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fill="FFFFFF" w:val="clear"/>
              </w:rPr>
              <w:t>Составил:            /должность, организация/                                    /подпись/   /расшифровка подписи/</w:t>
            </w:r>
          </w:p>
          <w:p>
            <w:pPr>
              <w:pStyle w:val="Normal"/>
              <w:widowControl w:val="false"/>
              <w:spacing w:lineRule="auto" w:line="276" w:before="480" w:after="0"/>
              <w:rPr>
                <w:sz w:val="20"/>
                <w:szCs w:val="20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fill="FFFFFF" w:val="clear"/>
              </w:rPr>
              <w:t>Проверил:            /должность, организация/                                    /подпись/   /расшифровка подписи/</w:t>
            </w:r>
          </w:p>
        </w:tc>
      </w:tr>
    </w:tbl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lineRule="auto" w:line="276" w:before="0" w:after="200"/>
        <w:rPr>
          <w:sz w:val="26"/>
          <w:szCs w:val="26"/>
          <w:highlight w:val="white"/>
        </w:rPr>
      </w:pPr>
      <w:r>
        <w:rPr>
          <w:sz w:val="26"/>
          <w:szCs w:val="26"/>
          <w:shd w:fill="FFFFFF" w:val="clear"/>
        </w:rPr>
        <w:t>Образец 3п</w:t>
      </w:r>
    </w:p>
    <w:p>
      <w:pPr>
        <w:pStyle w:val="Normal"/>
        <w:spacing w:lineRule="auto" w:line="276" w:before="0" w:after="200"/>
        <w:rPr>
          <w:b/>
          <w:sz w:val="26"/>
          <w:szCs w:val="26"/>
          <w:shd w:fill="FFFFFF" w:val="clear"/>
        </w:rPr>
      </w:pPr>
      <w:r>
        <w:rPr>
          <w:b/>
          <w:sz w:val="26"/>
          <w:szCs w:val="26"/>
          <w:shd w:fill="FFFFFF" w:val="clear"/>
        </w:rPr>
      </w:r>
    </w:p>
    <w:tbl>
      <w:tblPr>
        <w:tblW w:w="929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90"/>
      </w:tblGrid>
      <w:tr>
        <w:trPr/>
        <w:tc>
          <w:tcPr>
            <w:tcW w:w="929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/>
              <w:ind w:left="2695" w:hanging="0"/>
              <w:jc w:val="right"/>
              <w:rPr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Приложение №…… к договору № от</w:t>
            </w:r>
          </w:p>
          <w:tbl>
            <w:tblPr>
              <w:tblW w:w="90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529"/>
              <w:gridCol w:w="4529"/>
            </w:tblGrid>
            <w:tr>
              <w:trPr>
                <w:trHeight w:val="417" w:hRule="atLeast"/>
              </w:trPr>
              <w:tc>
                <w:tcPr>
                  <w:tcW w:w="4529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76"/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b/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_________________</w:t>
                  </w:r>
                  <w:r>
                    <w:rPr>
                      <w:sz w:val="20"/>
                      <w:szCs w:val="20"/>
                      <w:shd w:fill="FFFFFF" w:val="clear"/>
                    </w:rPr>
                    <w:t xml:space="preserve"> 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_________________ И.О.Ф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</w:r>
                </w:p>
              </w:tc>
              <w:tc>
                <w:tcPr>
                  <w:tcW w:w="45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76"/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ind w:left="1602" w:hanging="0"/>
                    <w:rPr>
                      <w:b/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ind w:left="1460" w:hanging="0"/>
                    <w:rPr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shd w:fill="FFFFFF" w:val="clear"/>
                    </w:rPr>
                    <w:t>________________(</w:t>
                  </w:r>
                  <w:r>
                    <w:rPr>
                      <w:bCs/>
                      <w:sz w:val="20"/>
                      <w:szCs w:val="20"/>
                      <w:shd w:fill="FFFFFF" w:val="clear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ind w:left="1602" w:hanging="0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_________________И.О.Ф.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shd w:fill="FFFFFF" w:val="clear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76" w:before="480" w:after="0"/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 xml:space="preserve">СМЕТА № </w:t>
              <w:br/>
              <w:t xml:space="preserve">на научно-исследовательские работы </w:t>
            </w:r>
          </w:p>
          <w:p>
            <w:pPr>
              <w:pStyle w:val="Normal"/>
              <w:widowControl w:val="false"/>
              <w:spacing w:lineRule="auto" w:line="276" w:before="480" w:after="0"/>
              <w:jc w:val="center"/>
              <w:rPr>
                <w:b/>
                <w:bCs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Наименование предприятия, здания, сооружения, стадии проектирования, этапа, вида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НИР______________________________________________________________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Наименование организации__________________________________________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Наименование организации заказчика_________________________________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 w:before="240" w:after="0"/>
              <w:rPr>
                <w:highlight w:val="white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1. Расчет заработной платы</w:t>
            </w:r>
            <w:r>
              <w:rPr>
                <w:sz w:val="22"/>
                <w:szCs w:val="22"/>
                <w:shd w:fill="FFFFFF" w:val="clear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148" w:type="dxa"/>
              <w:jc w:val="left"/>
              <w:tblInd w:w="0" w:type="dxa"/>
              <w:tblLayout w:type="fixed"/>
              <w:tblCellMar>
                <w:top w:w="0" w:type="dxa"/>
                <w:left w:w="7" w:type="dxa"/>
                <w:bottom w:w="0" w:type="dxa"/>
                <w:right w:w="0" w:type="dxa"/>
              </w:tblCellMar>
              <w:tblLook w:val="04a0" w:noHBand="0" w:noVBand="1" w:firstColumn="1" w:lastRow="0" w:lastColumn="0" w:firstRow="1"/>
            </w:tblPr>
            <w:tblGrid>
              <w:gridCol w:w="399"/>
              <w:gridCol w:w="2251"/>
              <w:gridCol w:w="1117"/>
              <w:gridCol w:w="1062"/>
              <w:gridCol w:w="1243"/>
              <w:gridCol w:w="1243"/>
              <w:gridCol w:w="1832"/>
            </w:tblGrid>
            <w:tr>
              <w:trPr>
                <w:tblHeader w:val="true"/>
              </w:trPr>
              <w:tc>
                <w:tcPr>
                  <w:tcW w:w="399" w:type="dxa"/>
                  <w:vMerge w:val="restart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 xml:space="preserve">№ 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>п.п.</w:t>
                  </w:r>
                </w:p>
              </w:tc>
              <w:tc>
                <w:tcPr>
                  <w:tcW w:w="2251" w:type="dxa"/>
                  <w:vMerge w:val="restart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Перечень выполняемых работ</w:t>
                  </w:r>
                </w:p>
              </w:tc>
              <w:tc>
                <w:tcPr>
                  <w:tcW w:w="2179" w:type="dxa"/>
                  <w:gridSpan w:val="2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Исполнители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Количество человеко-дней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 xml:space="preserve"> </w:t>
                  </w:r>
                  <w:r>
                    <w:rPr>
                      <w:sz w:val="22"/>
                      <w:szCs w:val="22"/>
                      <w:shd w:fill="FFFFFF" w:val="clear"/>
                    </w:rPr>
                    <w:t>за 1 день</w:t>
                  </w:r>
                </w:p>
              </w:tc>
              <w:tc>
                <w:tcPr>
                  <w:tcW w:w="1832" w:type="dxa"/>
                  <w:vMerge w:val="restart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99" w:type="dxa"/>
                  <w:vMerge w:val="continue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2251" w:type="dxa"/>
                  <w:vMerge w:val="continue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1117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количество</w:t>
                  </w:r>
                </w:p>
              </w:tc>
              <w:tc>
                <w:tcPr>
                  <w:tcW w:w="1062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должность</w:t>
                  </w:r>
                </w:p>
              </w:tc>
              <w:tc>
                <w:tcPr>
                  <w:tcW w:w="1243" w:type="dxa"/>
                  <w:vMerge w:val="continue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1243" w:type="dxa"/>
                  <w:vMerge w:val="continue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  <w:tc>
                <w:tcPr>
                  <w:tcW w:w="1832" w:type="dxa"/>
                  <w:vMerge w:val="continue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rPr>
                      <w:shd w:fill="FFFFFF" w:val="clear"/>
                    </w:rPr>
                  </w:pPr>
                  <w:r>
                    <w:rPr>
                      <w:shd w:fill="FFFFFF" w:val="clear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9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1</w:t>
                  </w:r>
                </w:p>
              </w:tc>
              <w:tc>
                <w:tcPr>
                  <w:tcW w:w="2251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2</w:t>
                  </w:r>
                </w:p>
              </w:tc>
              <w:tc>
                <w:tcPr>
                  <w:tcW w:w="1117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3</w:t>
                  </w:r>
                </w:p>
              </w:tc>
              <w:tc>
                <w:tcPr>
                  <w:tcW w:w="1062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4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5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6</w:t>
                  </w:r>
                </w:p>
              </w:tc>
              <w:tc>
                <w:tcPr>
                  <w:tcW w:w="1832" w:type="dxa"/>
                  <w:tcBorders>
                    <w:top w:val="single" w:sz="6" w:space="0" w:color="000001"/>
                    <w:left w:val="single" w:sz="2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jc w:val="center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7</w:t>
                  </w:r>
                </w:p>
              </w:tc>
            </w:tr>
            <w:tr>
              <w:trPr/>
              <w:tc>
                <w:tcPr>
                  <w:tcW w:w="399" w:type="dxa"/>
                  <w:tcBorders>
                    <w:top w:val="single" w:sz="6" w:space="0" w:color="000001"/>
                    <w:left w:val="single" w:sz="6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2251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117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243" w:type="dxa"/>
                  <w:tcBorders>
                    <w:top w:val="single" w:sz="6" w:space="0" w:color="000001"/>
                    <w:left w:val="single" w:sz="6" w:space="0" w:color="000001"/>
                    <w:bottom w:val="single" w:sz="2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832" w:type="dxa"/>
                  <w:tcBorders>
                    <w:top w:val="single" w:sz="6" w:space="0" w:color="000001"/>
                    <w:left w:val="single" w:sz="2" w:space="0" w:color="000001"/>
                    <w:bottom w:val="single" w:sz="2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</w:tr>
            <w:tr>
              <w:trPr/>
              <w:tc>
                <w:tcPr>
                  <w:tcW w:w="399" w:type="dxa"/>
                  <w:tcBorders>
                    <w:top w:val="single" w:sz="2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2251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117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243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243" w:type="dxa"/>
                  <w:tcBorders>
                    <w:top w:val="single" w:sz="2" w:space="0" w:color="000001"/>
                    <w:left w:val="single" w:sz="6" w:space="0" w:color="000001"/>
                    <w:bottom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  <w:tc>
                <w:tcPr>
                  <w:tcW w:w="1832" w:type="dxa"/>
                  <w:tcBorders>
                    <w:top w:val="single" w:sz="2" w:space="0" w:color="000001"/>
                    <w:left w:val="single" w:sz="2" w:space="0" w:color="000001"/>
                    <w:bottom w:val="single" w:sz="6" w:space="0" w:color="000001"/>
                    <w:right w:val="single" w:sz="6" w:space="0" w:color="000001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fill="FFFFFF" w:val="clear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76" w:before="360" w:after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Итого заработной платы, в руб. 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2.1 Процент заработной платы в составе себестоимости, %_______________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2.2 Себестоимость работ____________________________________________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2.3 Уровень рентабельности, %______________________________________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highlight w:val="white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Итого:</w:t>
            </w:r>
            <w:r>
              <w:rPr>
                <w:sz w:val="22"/>
                <w:szCs w:val="22"/>
                <w:shd w:fill="FFFFFF" w:val="clear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3 Командировочные расходы (по предварительному расчету)_____________</w:t>
            </w:r>
          </w:p>
          <w:p>
            <w:pPr>
              <w:pStyle w:val="Normal"/>
              <w:widowControl w:val="false"/>
              <w:spacing w:lineRule="auto" w:line="276"/>
              <w:rPr>
                <w:highlight w:val="white"/>
              </w:rPr>
            </w:pPr>
            <w:r>
              <w:rPr>
                <w:b/>
                <w:sz w:val="22"/>
                <w:szCs w:val="22"/>
                <w:shd w:fill="FFFFFF" w:val="clear"/>
              </w:rPr>
              <w:t>Всего (руб.)</w:t>
            </w:r>
            <w:r>
              <w:rPr>
                <w:sz w:val="22"/>
                <w:szCs w:val="22"/>
                <w:shd w:fill="FFFFFF" w:val="clear"/>
              </w:rPr>
              <w:t xml:space="preserve"> 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76"/>
              <w:ind w:firstLine="207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(сумма прописью)</w:t>
            </w:r>
          </w:p>
          <w:p>
            <w:pPr>
              <w:pStyle w:val="Normal"/>
              <w:widowControl w:val="false"/>
              <w:spacing w:lineRule="auto" w:line="276" w:before="480" w:after="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fill="FFFFFF" w:val="clear"/>
              </w:rPr>
              <w:t>Составил:            /должность, организация/                                    /подпись/   /расшифровка подписи/</w:t>
            </w:r>
          </w:p>
          <w:p>
            <w:pPr>
              <w:pStyle w:val="Normal"/>
              <w:widowControl w:val="false"/>
              <w:spacing w:lineRule="auto" w:line="276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shd w:fill="FFFFFF" w:val="clear"/>
              </w:rPr>
              <w:t>Проверил:            /должность, организация/                                    /подпись/   /расшифровка подписи/</w:t>
            </w:r>
          </w:p>
        </w:tc>
      </w:tr>
    </w:tbl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jc w:val="right"/>
        <w:rPr>
          <w:sz w:val="24"/>
          <w:szCs w:val="24"/>
          <w:highlight w:val="white"/>
        </w:rPr>
      </w:pPr>
      <w:r>
        <w:rPr>
          <w:bCs/>
          <w:sz w:val="24"/>
          <w:szCs w:val="24"/>
          <w:shd w:fill="FFFFFF" w:val="clear"/>
        </w:rPr>
        <w:t>Приложение №3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before="0" w:after="0"/>
        <w:ind w:left="6237" w:hanging="0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fill="FFFFFF" w:val="clear"/>
        </w:rPr>
        <w:t>к Требованиям к оформлению и составлению смет или расчетов на выполнение услуг по программе НИР</w:t>
      </w:r>
    </w:p>
    <w:p>
      <w:pPr>
        <w:pStyle w:val="Normal"/>
        <w:spacing w:lineRule="auto" w:line="276"/>
        <w:ind w:left="5530" w:hanging="0"/>
        <w:rPr>
          <w:sz w:val="22"/>
          <w:szCs w:val="22"/>
          <w:shd w:fill="FFFFFF" w:val="clear"/>
        </w:rPr>
      </w:pPr>
      <w:r>
        <w:rPr>
          <w:sz w:val="22"/>
          <w:szCs w:val="22"/>
          <w:shd w:fill="FFFFFF" w:val="clear"/>
        </w:rPr>
      </w:r>
    </w:p>
    <w:p>
      <w:pPr>
        <w:pStyle w:val="Normal"/>
        <w:spacing w:lineRule="auto" w:line="276"/>
        <w:ind w:left="5530" w:hanging="0"/>
        <w:rPr>
          <w:sz w:val="22"/>
          <w:szCs w:val="22"/>
          <w:shd w:fill="FFFFFF" w:val="clear"/>
        </w:rPr>
      </w:pPr>
      <w:r>
        <w:rPr>
          <w:sz w:val="22"/>
          <w:szCs w:val="22"/>
          <w:shd w:fill="FFFFFF" w:val="clear"/>
        </w:rPr>
      </w:r>
    </w:p>
    <w:p>
      <w:pPr>
        <w:pStyle w:val="Normal"/>
        <w:spacing w:lineRule="auto" w:line="276"/>
        <w:ind w:left="5530" w:hanging="0"/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Приложение №   к договору №   от _</w:t>
      </w:r>
    </w:p>
    <w:p>
      <w:pPr>
        <w:pStyle w:val="Normal"/>
        <w:spacing w:lineRule="auto" w:line="276"/>
        <w:ind w:left="5530" w:hanging="0"/>
        <w:rPr>
          <w:sz w:val="22"/>
          <w:szCs w:val="22"/>
          <w:shd w:fill="FFFFFF" w:val="clear"/>
        </w:rPr>
      </w:pPr>
      <w:r>
        <w:rPr>
          <w:sz w:val="22"/>
          <w:szCs w:val="22"/>
          <w:shd w:fill="FFFFFF" w:val="clear"/>
        </w:rPr>
      </w:r>
    </w:p>
    <w:tbl>
      <w:tblPr>
        <w:tblW w:w="9059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29"/>
        <w:gridCol w:w="4529"/>
      </w:tblGrid>
      <w:tr>
        <w:trPr>
          <w:trHeight w:val="417" w:hRule="atLeast"/>
        </w:trPr>
        <w:tc>
          <w:tcPr>
            <w:tcW w:w="45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76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76"/>
              <w:rPr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_________________(</w:t>
            </w:r>
            <w:r>
              <w:rPr>
                <w:sz w:val="20"/>
                <w:szCs w:val="20"/>
                <w:shd w:fill="FFFFFF" w:val="clear"/>
              </w:rPr>
              <w:t>Подрядчик)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_________________И.О.Ф.</w:t>
            </w:r>
          </w:p>
          <w:p>
            <w:pPr>
              <w:pStyle w:val="Normal"/>
              <w:widowControl w:val="false"/>
              <w:spacing w:lineRule="auto" w:line="276"/>
              <w:rPr>
                <w:sz w:val="22"/>
                <w:szCs w:val="22"/>
                <w:shd w:fill="FFFFFF" w:val="clear"/>
              </w:rPr>
            </w:pPr>
            <w:r>
              <w:rPr>
                <w:sz w:val="22"/>
                <w:szCs w:val="22"/>
                <w:shd w:fill="FFFFFF" w:val="clear"/>
              </w:rPr>
            </w:r>
          </w:p>
        </w:tc>
        <w:tc>
          <w:tcPr>
            <w:tcW w:w="452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/>
              <w:ind w:left="1460" w:hanging="0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76"/>
              <w:ind w:left="1460" w:hanging="0"/>
              <w:rPr>
                <w:highlight w:val="white"/>
              </w:rPr>
            </w:pPr>
            <w:r>
              <w:rPr>
                <w:bCs/>
                <w:sz w:val="22"/>
                <w:szCs w:val="22"/>
                <w:shd w:fill="FFFFFF" w:val="clear"/>
              </w:rPr>
              <w:t>_________________(</w:t>
            </w:r>
            <w:r>
              <w:rPr>
                <w:bCs/>
                <w:sz w:val="20"/>
                <w:szCs w:val="20"/>
                <w:shd w:fill="FFFFFF" w:val="clear"/>
              </w:rPr>
              <w:t>Заказчик)</w:t>
            </w:r>
          </w:p>
          <w:p>
            <w:pPr>
              <w:pStyle w:val="Normal"/>
              <w:widowControl w:val="false"/>
              <w:spacing w:lineRule="auto" w:line="276"/>
              <w:ind w:left="1460" w:hanging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fill="FFFFFF" w:val="clear"/>
              </w:rPr>
              <w:t>_________________И.О.Ф.</w:t>
            </w:r>
          </w:p>
          <w:p>
            <w:pPr>
              <w:pStyle w:val="Normal"/>
              <w:widowControl w:val="false"/>
              <w:spacing w:lineRule="auto" w:line="276"/>
              <w:rPr>
                <w:b/>
                <w:bCs/>
                <w:sz w:val="22"/>
                <w:szCs w:val="22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</w:r>
          </w:p>
        </w:tc>
      </w:tr>
    </w:tbl>
    <w:p>
      <w:pPr>
        <w:pStyle w:val="Normal"/>
        <w:spacing w:lineRule="auto" w:line="276" w:before="480" w:after="0"/>
        <w:jc w:val="center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СВОДНАЯ СМЕТА № </w:t>
        <w:br/>
        <w:t xml:space="preserve">на научно-исследовательские работы </w:t>
      </w:r>
    </w:p>
    <w:p>
      <w:pPr>
        <w:pStyle w:val="Normal"/>
        <w:spacing w:lineRule="auto" w:line="276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 xml:space="preserve">Наименование предприятия, здания, сооружения, стадии проектирования, этапа, вида </w:t>
      </w:r>
    </w:p>
    <w:p>
      <w:pPr>
        <w:pStyle w:val="Normal"/>
        <w:spacing w:lineRule="auto" w:line="276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НИР______________________________________________________________</w:t>
      </w:r>
    </w:p>
    <w:p>
      <w:pPr>
        <w:pStyle w:val="Normal"/>
        <w:spacing w:lineRule="auto" w:line="276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__________________________________________________________________</w:t>
      </w:r>
    </w:p>
    <w:p>
      <w:pPr>
        <w:pStyle w:val="Normal"/>
        <w:spacing w:lineRule="auto" w:line="276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Наименование подрядной организации_________________________________</w:t>
      </w:r>
    </w:p>
    <w:p>
      <w:pPr>
        <w:pStyle w:val="Normal"/>
        <w:spacing w:lineRule="auto" w:line="276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__________________________________________________________________</w:t>
      </w:r>
    </w:p>
    <w:p>
      <w:pPr>
        <w:pStyle w:val="Normal"/>
        <w:spacing w:lineRule="auto" w:line="276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Наименование организации заказчика_________________________________</w:t>
      </w:r>
    </w:p>
    <w:p>
      <w:pPr>
        <w:pStyle w:val="Normal"/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руб.</w:t>
      </w:r>
    </w:p>
    <w:tbl>
      <w:tblPr>
        <w:tblW w:w="9296" w:type="dxa"/>
        <w:jc w:val="left"/>
        <w:tblInd w:w="-90" w:type="dxa"/>
        <w:tblLayout w:type="fixed"/>
        <w:tblCellMar>
          <w:top w:w="0" w:type="dxa"/>
          <w:left w:w="7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27"/>
        <w:gridCol w:w="3524"/>
        <w:gridCol w:w="1664"/>
        <w:gridCol w:w="3580"/>
      </w:tblGrid>
      <w:tr>
        <w:trPr>
          <w:tblHeader w:val="true"/>
          <w:trHeight w:val="873" w:hRule="atLeast"/>
        </w:trPr>
        <w:tc>
          <w:tcPr>
            <w:tcW w:w="5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 xml:space="preserve">№ </w:t>
            </w:r>
            <w:r>
              <w:rPr>
                <w:sz w:val="24"/>
                <w:szCs w:val="24"/>
                <w:shd w:fill="FFFFFF" w:val="clear"/>
              </w:rPr>
              <w:t>п.п.</w:t>
            </w:r>
          </w:p>
        </w:tc>
        <w:tc>
          <w:tcPr>
            <w:tcW w:w="3524" w:type="dxa"/>
            <w:tcBorders>
              <w:top w:val="single" w:sz="6" w:space="0" w:color="000001"/>
              <w:left w:val="single" w:sz="2" w:space="0" w:color="000001"/>
              <w:bottom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Перечень (наименование) выполняемых работ</w:t>
            </w:r>
          </w:p>
        </w:tc>
        <w:tc>
          <w:tcPr>
            <w:tcW w:w="1664" w:type="dxa"/>
            <w:tcBorders>
              <w:top w:val="single" w:sz="6" w:space="0" w:color="000001"/>
              <w:left w:val="single" w:sz="2" w:space="0" w:color="000001"/>
              <w:bottom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Ссылка на № смет и расчетов</w:t>
            </w:r>
          </w:p>
        </w:tc>
        <w:tc>
          <w:tcPr>
            <w:tcW w:w="3580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Стоимость работ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  <w:tr>
        <w:trPr>
          <w:tblHeader w:val="true"/>
        </w:trPr>
        <w:tc>
          <w:tcPr>
            <w:tcW w:w="5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1"/>
              <w:left w:val="single" w:sz="2" w:space="0" w:color="000001"/>
              <w:bottom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1664" w:type="dxa"/>
            <w:tcBorders>
              <w:top w:val="single" w:sz="6" w:space="0" w:color="000001"/>
              <w:left w:val="single" w:sz="2" w:space="0" w:color="000001"/>
              <w:bottom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3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52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  <w:tc>
          <w:tcPr>
            <w:tcW w:w="352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  <w:tc>
          <w:tcPr>
            <w:tcW w:w="166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  <w:tc>
          <w:tcPr>
            <w:tcW w:w="3580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</w:tr>
      <w:tr>
        <w:trPr/>
        <w:tc>
          <w:tcPr>
            <w:tcW w:w="52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  <w:tc>
          <w:tcPr>
            <w:tcW w:w="3524" w:type="dxa"/>
            <w:tcBorders>
              <w:top w:val="single" w:sz="2" w:space="0" w:color="000001"/>
              <w:left w:val="single" w:sz="2" w:space="0" w:color="000001"/>
              <w:bottom w:val="single" w:sz="6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  <w:tc>
          <w:tcPr>
            <w:tcW w:w="1664" w:type="dxa"/>
            <w:tcBorders>
              <w:top w:val="single" w:sz="2" w:space="0" w:color="000001"/>
              <w:left w:val="single" w:sz="2" w:space="0" w:color="000001"/>
              <w:bottom w:val="single" w:sz="6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  <w:tc>
          <w:tcPr>
            <w:tcW w:w="3580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shd w:fill="FFFFFF" w:val="clear"/>
              </w:rPr>
              <w:t> </w:t>
            </w:r>
          </w:p>
        </w:tc>
      </w:tr>
    </w:tbl>
    <w:p>
      <w:pPr>
        <w:pStyle w:val="Normal"/>
        <w:spacing w:lineRule="auto" w:line="276" w:before="0" w:after="200"/>
        <w:rPr>
          <w:sz w:val="22"/>
          <w:szCs w:val="22"/>
          <w:shd w:fill="FFFFFF" w:val="clear"/>
        </w:rPr>
      </w:pPr>
      <w:r>
        <w:rPr>
          <w:sz w:val="22"/>
          <w:szCs w:val="22"/>
          <w:shd w:fill="FFFFFF" w:val="clear"/>
        </w:rPr>
      </w:r>
    </w:p>
    <w:p>
      <w:pPr>
        <w:pStyle w:val="Normal"/>
        <w:spacing w:lineRule="auto" w:line="276" w:before="0" w:after="200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Итого по смете ___________________________________________________</w:t>
      </w:r>
    </w:p>
    <w:p>
      <w:pPr>
        <w:pStyle w:val="Normal"/>
        <w:spacing w:lineRule="auto" w:line="276" w:before="0" w:after="200"/>
        <w:ind w:firstLine="1845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(сумма прописью)</w:t>
      </w:r>
    </w:p>
    <w:p>
      <w:pPr>
        <w:pStyle w:val="Normal"/>
        <w:spacing w:lineRule="auto" w:line="276" w:before="480" w:after="200"/>
        <w:rPr>
          <w:sz w:val="20"/>
          <w:szCs w:val="20"/>
          <w:highlight w:val="white"/>
        </w:rPr>
      </w:pPr>
      <w:r>
        <w:rPr>
          <w:sz w:val="20"/>
          <w:szCs w:val="20"/>
          <w:shd w:fill="FFFFFF" w:val="clear"/>
        </w:rPr>
        <w:t>Составил:            /должность, организация/                                    /подпись/   /расшифровка подписи/</w:t>
      </w:r>
    </w:p>
    <w:p>
      <w:pPr>
        <w:pStyle w:val="Normal"/>
        <w:spacing w:lineRule="auto" w:line="276" w:before="480" w:after="200"/>
        <w:rPr>
          <w:sz w:val="22"/>
          <w:szCs w:val="22"/>
          <w:shd w:fill="FFFFFF" w:val="clear"/>
        </w:rPr>
      </w:pPr>
      <w:r>
        <w:rPr>
          <w:sz w:val="22"/>
          <w:szCs w:val="22"/>
          <w:shd w:fill="FFFFFF" w:val="clear"/>
        </w:rPr>
      </w:r>
    </w:p>
    <w:p>
      <w:pPr>
        <w:pStyle w:val="Normal"/>
        <w:rPr>
          <w:bCs/>
          <w:sz w:val="22"/>
          <w:szCs w:val="24"/>
          <w:shd w:fill="FFFFFF" w:val="clear"/>
        </w:rPr>
      </w:pPr>
      <w:r>
        <w:rPr>
          <w:b/>
          <w:bCs/>
          <w:sz w:val="20"/>
          <w:szCs w:val="20"/>
          <w:shd w:fill="FFFFFF" w:val="clear"/>
        </w:rPr>
        <w:t>Проверил:            /должность, организация/                                    /подпись/   /расшифровка подписи/</w:t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spacing w:before="0" w:after="120"/>
        <w:ind w:left="6096" w:hanging="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Normal"/>
        <w:ind w:left="5670" w:hang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3.1</w:t>
      </w:r>
    </w:p>
    <w:p>
      <w:pPr>
        <w:pStyle w:val="Normal"/>
        <w:tabs>
          <w:tab w:val="clear" w:pos="708"/>
          <w:tab w:val="left" w:pos="1080" w:leader="none"/>
        </w:tabs>
        <w:ind w:left="5670" w:hanging="0"/>
        <w:rPr>
          <w:sz w:val="24"/>
          <w:szCs w:val="24"/>
        </w:rPr>
      </w:pPr>
      <w:r>
        <w:rPr>
          <w:sz w:val="24"/>
          <w:szCs w:val="24"/>
        </w:rPr>
        <w:t>к Требованиям к оформлению и составлению смет или расчетов на выполнение услуг по программе НИР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Образец сводной сметы в накопительной форме</w:t>
      </w:r>
    </w:p>
    <w:p>
      <w:pPr>
        <w:pStyle w:val="Normal"/>
        <w:shd w:val="clear" w:color="auto" w:fill="FFFFFF"/>
        <w:ind w:left="5670" w:hanging="0"/>
        <w:rPr>
          <w:sz w:val="24"/>
          <w:szCs w:val="24"/>
        </w:rPr>
      </w:pPr>
      <w:r>
        <w:rPr>
          <w:sz w:val="24"/>
          <w:szCs w:val="24"/>
        </w:rPr>
        <w:t>Приложение №_____</w:t>
      </w:r>
    </w:p>
    <w:p>
      <w:pPr>
        <w:pStyle w:val="Normal"/>
        <w:shd w:val="clear" w:color="auto" w:fill="FFFFFF"/>
        <w:ind w:left="5670" w:hanging="0"/>
        <w:rPr>
          <w:sz w:val="24"/>
          <w:szCs w:val="24"/>
        </w:rPr>
      </w:pPr>
      <w:r>
        <w:rPr>
          <w:sz w:val="24"/>
          <w:szCs w:val="24"/>
        </w:rPr>
        <w:t>к дополнительному соглашению №____от договор №___от___</w:t>
      </w:r>
    </w:p>
    <w:p>
      <w:pPr>
        <w:pStyle w:val="Normal"/>
        <w:shd w:val="clear" w:color="auto" w:fill="FFFFFF"/>
        <w:ind w:left="567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ind w:left="5530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3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29"/>
        <w:gridCol w:w="4786"/>
      </w:tblGrid>
      <w:tr>
        <w:trPr>
          <w:trHeight w:val="417" w:hRule="atLeast"/>
        </w:trPr>
        <w:tc>
          <w:tcPr>
            <w:tcW w:w="4529" w:type="dxa"/>
            <w:tcBorders/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_________________(Подрядчик)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_________________Ф.И.О.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 w:val="false"/>
              <w:ind w:left="1460" w:hang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УТВЕРЖДАЮ:</w:t>
            </w:r>
          </w:p>
          <w:p>
            <w:pPr>
              <w:pStyle w:val="Normal"/>
              <w:widowControl w:val="false"/>
              <w:ind w:left="1460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_________________(Заказчик)</w:t>
            </w:r>
          </w:p>
          <w:p>
            <w:pPr>
              <w:pStyle w:val="Normal"/>
              <w:widowControl w:val="false"/>
              <w:ind w:left="146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_________________Ф.И.О</w:t>
            </w:r>
          </w:p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СВОДНАЯ СМЕТА № </w:t>
        <w:br/>
        <w:t>на научно-исследовательские работы (НИР/НИОКР)</w:t>
      </w:r>
    </w:p>
    <w:p>
      <w:pPr>
        <w:pStyle w:val="Normal"/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Наименование предприятия, здания, сооружения, стадии проектирования, этапа, вида </w:t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НИР/НИОКР___________________________________________________________</w:t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Наименование подрядной организации_________________________________</w:t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Наименование организации заказчика_________________________________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Составлена в текущих ценах, соответствующих периоду выполнения работ по договору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руб.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498"/>
        <w:gridCol w:w="4524"/>
        <w:gridCol w:w="1577"/>
        <w:gridCol w:w="3604"/>
      </w:tblGrid>
      <w:tr>
        <w:trPr>
          <w:tblHeader w:val="true"/>
          <w:trHeight w:val="873" w:hRule="atLeast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п.п.</w:t>
            </w:r>
          </w:p>
        </w:tc>
        <w:tc>
          <w:tcPr>
            <w:tcW w:w="452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(наименование) выполняемых работ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Ссылка на № смет и расчетов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работ</w:t>
            </w:r>
          </w:p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blHeader w:val="true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2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/>
        <w:tc>
          <w:tcPr>
            <w:tcW w:w="10203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/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2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203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Исключено ДС №1</w:t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исключено дополнительным соглашением № 1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203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Включено ДС №1</w:t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договору подряда с учетом ДС №… без НДС: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Справочно: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shd w:val="clear" w:color="auto" w:fill="FFFFFF"/>
        <w:rPr/>
      </w:pPr>
      <w:r>
        <w:rPr/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Итого по смете ___________________________________________________</w:t>
      </w:r>
    </w:p>
    <w:p>
      <w:pPr>
        <w:pStyle w:val="Normal"/>
        <w:shd w:val="clear" w:color="auto" w:fill="FFFFFF"/>
        <w:ind w:firstLine="1845"/>
        <w:jc w:val="center"/>
        <w:rPr>
          <w:sz w:val="24"/>
          <w:szCs w:val="24"/>
        </w:rPr>
      </w:pPr>
      <w:r>
        <w:rPr>
          <w:sz w:val="24"/>
          <w:szCs w:val="24"/>
        </w:rPr>
        <w:t>(сумма прописью)</w:t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Составил:_________/должность, организация/___________/подпись/_____________/расшифровка подписи/</w:t>
      </w:r>
    </w:p>
    <w:p>
      <w:pPr>
        <w:pStyle w:val="Normal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footnotePr>
            <w:numFmt w:val="decimal"/>
          </w:footnotePr>
          <w:type w:val="nextPage"/>
          <w:pgSz w:w="11906" w:h="16838"/>
          <w:pgMar w:left="851" w:right="851" w:gutter="0" w:header="709" w:top="766" w:footer="0" w:bottom="992"/>
          <w:pgNumType w:fmt="decimal"/>
          <w:formProt w:val="false"/>
          <w:textDirection w:val="lrTb"/>
          <w:docGrid w:type="default" w:linePitch="100" w:charSpace="0"/>
        </w:sectPr>
        <w:pStyle w:val="Normal"/>
        <w:rPr>
          <w:sz w:val="24"/>
          <w:szCs w:val="24"/>
        </w:rPr>
      </w:pPr>
      <w:r>
        <w:rPr>
          <w:sz w:val="24"/>
          <w:szCs w:val="24"/>
        </w:rPr>
        <w:t>Проверил:___________/должность, организация/_____________/подпись/___________/расшифровка подписи/</w:t>
      </w:r>
    </w:p>
    <w:p>
      <w:pPr>
        <w:pStyle w:val="Normal"/>
        <w:ind w:left="5103" w:hanging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fill="FFFFFF" w:val="clear"/>
        </w:rPr>
        <w:t>Приложение № 4</w:t>
      </w:r>
    </w:p>
    <w:p>
      <w:pPr>
        <w:pStyle w:val="Normal"/>
        <w:tabs>
          <w:tab w:val="clear" w:pos="708"/>
          <w:tab w:val="left" w:pos="1080" w:leader="none"/>
        </w:tabs>
        <w:spacing w:lineRule="auto" w:line="276"/>
        <w:ind w:left="5103" w:hanging="0"/>
        <w:jc w:val="both"/>
        <w:rPr>
          <w:sz w:val="22"/>
          <w:szCs w:val="22"/>
          <w:highlight w:val="white"/>
        </w:rPr>
      </w:pPr>
      <w:r>
        <w:rPr>
          <w:sz w:val="24"/>
          <w:szCs w:val="24"/>
          <w:shd w:fill="FFFFFF" w:val="clear"/>
        </w:rPr>
        <w:t>к Требованиям к оформлению и составлению смет и</w:t>
      </w:r>
      <w:bookmarkStart w:id="1" w:name="_GoBack"/>
      <w:bookmarkEnd w:id="1"/>
      <w:r>
        <w:rPr>
          <w:sz w:val="24"/>
          <w:szCs w:val="24"/>
          <w:shd w:fill="FFFFFF" w:val="clear"/>
        </w:rPr>
        <w:t>ли расчетов на выполнение услуг по программе НИР</w:t>
      </w:r>
    </w:p>
    <w:p>
      <w:pPr>
        <w:pStyle w:val="Normal"/>
        <w:rPr>
          <w:sz w:val="22"/>
          <w:szCs w:val="22"/>
          <w:shd w:fill="FFFFFF" w:val="clear"/>
        </w:rPr>
      </w:pPr>
      <w:r>
        <w:rPr>
          <w:sz w:val="22"/>
          <w:szCs w:val="22"/>
          <w:shd w:fill="FFFFFF" w:val="clear"/>
        </w:rPr>
      </w:r>
    </w:p>
    <w:p>
      <w:pPr>
        <w:pStyle w:val="Normal"/>
        <w:ind w:hanging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Образец расчета командировочных расходов</w:t>
      </w:r>
    </w:p>
    <w:p>
      <w:pPr>
        <w:pStyle w:val="Normal"/>
        <w:ind w:hanging="56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567"/>
        <w:jc w:val="right"/>
        <w:rPr>
          <w:b/>
        </w:rPr>
      </w:pPr>
      <w:r>
        <w:rPr>
          <w:sz w:val="24"/>
          <w:szCs w:val="24"/>
        </w:rPr>
        <w:t>Приложение № __ к смете №</w:t>
      </w:r>
      <w:r>
        <w:rPr/>
        <w:t xml:space="preserve"> __</w:t>
      </w:r>
    </w:p>
    <w:p>
      <w:pPr>
        <w:pStyle w:val="Normal"/>
        <w:ind w:hanging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Расчет командировочных расходов</w:t>
      </w:r>
    </w:p>
    <w:tbl>
      <w:tblPr>
        <w:tblW w:w="10206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0"/>
        <w:gridCol w:w="643"/>
        <w:gridCol w:w="640"/>
        <w:gridCol w:w="992"/>
        <w:gridCol w:w="1274"/>
        <w:gridCol w:w="852"/>
        <w:gridCol w:w="1275"/>
        <w:gridCol w:w="992"/>
        <w:gridCol w:w="993"/>
        <w:gridCol w:w="852"/>
        <w:gridCol w:w="1132"/>
      </w:tblGrid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пп.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руб./сут. </w:t>
              <w:br/>
              <w:t>(без НДС)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90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78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90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78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4" w:hRule="atLeast"/>
        </w:trPr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78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Составил:_________/должность, организация/___________/подпись/_____________/расшифровка подписи/</w:t>
      </w:r>
    </w:p>
    <w:p>
      <w:pPr>
        <w:pStyle w:val="Normal"/>
        <w:shd w:val="clear" w:color="auto" w:fill="FFFFFF"/>
        <w:rPr/>
      </w:pPr>
      <w:r>
        <w:rPr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Проверил:___________/должность, организация/_____________/подпись/___________/расшифровка подписи/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uppressAutoHyphens w:val="false"/>
        <w:spacing w:lineRule="auto" w:line="259" w:before="0" w:after="160"/>
        <w:rPr>
          <w:sz w:val="20"/>
          <w:szCs w:val="20"/>
        </w:rPr>
      </w:pPr>
      <w:r>
        <w:rPr/>
      </w:r>
    </w:p>
    <w:sectPr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701" w:right="850" w:gutter="0" w:header="708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Cambria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Cambria">
    <w:charset w:val="01"/>
    <w:family w:val="swiss"/>
    <w:pitch w:val="variable"/>
  </w:font>
  <w:font w:name="Garamond"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>
          <w:sz w:val="18"/>
          <w:szCs w:val="18"/>
        </w:rPr>
      </w:pPr>
      <w:r>
        <w:rPr>
          <w:rStyle w:val="Style3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Если в организации функции главного бухгалтера выполняет генеральный директор – ставится только его виза.</w:t>
      </w:r>
    </w:p>
    <w:p>
      <w:pPr>
        <w:pStyle w:val="FootnoteText"/>
        <w:rPr/>
      </w:pPr>
      <w:r>
        <w:rPr>
          <w:sz w:val="18"/>
          <w:szCs w:val="18"/>
        </w:rPr>
        <w:t>*Возможно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8"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sz w:val="28"/>
        <w:b w:val="false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hanging="0"/>
      </w:pPr>
      <w:rPr/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11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e589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link w:val="1"/>
    <w:uiPriority w:val="9"/>
    <w:qFormat/>
    <w:rsid w:val="001e589d"/>
    <w:pPr>
      <w:keepLines w:val="false"/>
      <w:spacing w:before="120" w:after="60"/>
      <w:ind w:left="680" w:hanging="0"/>
      <w:jc w:val="both"/>
      <w:outlineLvl w:val="0"/>
    </w:pPr>
    <w:rPr>
      <w:rFonts w:ascii="Times New Roman" w:hAnsi="Times New Roman" w:eastAsia="Calibri" w:cs="Times New Roman"/>
      <w:b/>
      <w:color w:val="00000A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3a65bb"/>
    <w:pPr>
      <w:keepNext w:val="true"/>
      <w:keepLines/>
      <w:suppressAutoHyphens w:val="false"/>
      <w:spacing w:lineRule="auto" w:line="276"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1e589d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qFormat/>
    <w:rsid w:val="003a65bb"/>
    <w:pPr>
      <w:keepNext w:val="true"/>
      <w:keepLines/>
      <w:suppressAutoHyphens w:val="false"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3a65bb"/>
    <w:pPr>
      <w:keepNext w:val="true"/>
      <w:keepLines/>
      <w:suppressAutoHyphens w:val="false"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3a65bb"/>
    <w:pPr>
      <w:keepNext w:val="true"/>
      <w:keepLines/>
      <w:suppressAutoHyphens w:val="false"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3a65bb"/>
    <w:pPr>
      <w:keepNext w:val="true"/>
      <w:keepLines/>
      <w:suppressAutoHyphens w:val="false"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3a65bb"/>
    <w:pPr>
      <w:keepNext w:val="true"/>
      <w:keepLines/>
      <w:suppressAutoHyphens w:val="false"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3a65bb"/>
    <w:pPr>
      <w:keepNext w:val="true"/>
      <w:keepLines/>
      <w:suppressAutoHyphens w:val="false"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uiPriority w:val="9"/>
    <w:qFormat/>
    <w:rsid w:val="001e589d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1e589d"/>
    <w:rPr>
      <w:rFonts w:ascii="Times New Roman" w:hAnsi="Times New Roman" w:eastAsia="Calibri" w:cs="Times New Roman"/>
      <w:b/>
      <w:color w:val="00000A"/>
      <w:sz w:val="28"/>
      <w:szCs w:val="28"/>
      <w:lang w:val="x-none" w:eastAsia="x-none"/>
    </w:rPr>
  </w:style>
  <w:style w:type="character" w:styleId="2" w:customStyle="1">
    <w:name w:val="Заголовок 2 Знак"/>
    <w:basedOn w:val="DefaultParagraphFont"/>
    <w:uiPriority w:val="9"/>
    <w:qFormat/>
    <w:rsid w:val="003a65bb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3a65bb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3a65bb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3a65bb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3a65bb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3a65bb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3a65bb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" w:customStyle="1">
    <w:name w:val="Текст сноски Знак"/>
    <w:basedOn w:val="DefaultParagraphFont"/>
    <w:uiPriority w:val="99"/>
    <w:qFormat/>
    <w:rsid w:val="001e589d"/>
    <w:rPr>
      <w:rFonts w:ascii="Times New Roman" w:hAnsi="Times New Roman" w:eastAsia="Times New Roman" w:cs="Times New Roman"/>
      <w:color w:val="00000A"/>
      <w:sz w:val="28"/>
      <w:szCs w:val="28"/>
      <w:lang w:eastAsia="ru-RU"/>
    </w:rPr>
  </w:style>
  <w:style w:type="character" w:styleId="Style1" w:customStyle="1">
    <w:name w:val="Верхний колонтитул Знак"/>
    <w:basedOn w:val="DefaultParagraphFont"/>
    <w:uiPriority w:val="99"/>
    <w:qFormat/>
    <w:rsid w:val="001e589d"/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  <w:style w:type="character" w:styleId="Style2" w:customStyle="1">
    <w:name w:val="Абзац списка Знак"/>
    <w:link w:val="ListParagraph"/>
    <w:uiPriority w:val="34"/>
    <w:qFormat/>
    <w:rsid w:val="003a65bb"/>
    <w:rPr>
      <w:rFonts w:ascii="Times New Roman" w:hAnsi="Times New Roman" w:eastAsia="Calibri" w:cs="Times New Roman"/>
      <w:color w:val="00000A"/>
      <w:sz w:val="24"/>
      <w:szCs w:val="24"/>
      <w:lang w:eastAsia="ru-RU"/>
    </w:rPr>
  </w:style>
  <w:style w:type="character" w:styleId="ConsPlusNormal" w:customStyle="1">
    <w:name w:val="ConsPlusNormal Знак"/>
    <w:link w:val="ConsPlusNormal1"/>
    <w:qFormat/>
    <w:rsid w:val="001e589d"/>
    <w:rPr>
      <w:rFonts w:ascii="Arial" w:hAnsi="Arial" w:eastAsia="Times New Roman" w:cs="Arial"/>
      <w:color w:val="00000A"/>
      <w:sz w:val="28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1e589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4" w:customStyle="1">
    <w:name w:val="РГ_номер текста табл Знак"/>
    <w:basedOn w:val="11"/>
    <w:link w:val="Style22"/>
    <w:qFormat/>
    <w:rsid w:val="003a65bb"/>
    <w:rPr>
      <w:rFonts w:ascii="Calibri" w:hAnsi="Calibri" w:eastAsia="Calibri" w:cs="Calibri" w:cstheme="minorHAnsi"/>
      <w:sz w:val="24"/>
    </w:rPr>
  </w:style>
  <w:style w:type="character" w:styleId="11" w:customStyle="1">
    <w:name w:val="Абзац списка Знак1"/>
    <w:basedOn w:val="DefaultParagraphFont"/>
    <w:uiPriority w:val="34"/>
    <w:qFormat/>
    <w:rsid w:val="003a65bb"/>
    <w:rPr>
      <w:rFonts w:ascii="Calibri" w:hAnsi="Calibri"/>
      <w:sz w:val="22"/>
    </w:rPr>
  </w:style>
  <w:style w:type="character" w:styleId="111" w:customStyle="1">
    <w:name w:val="1.1. таблица Знак"/>
    <w:basedOn w:val="Style4"/>
    <w:link w:val="112"/>
    <w:qFormat/>
    <w:rsid w:val="003a65bb"/>
    <w:rPr>
      <w:rFonts w:ascii="Calibri" w:hAnsi="Calibri" w:eastAsia="Calibri" w:cs="Calibri" w:cstheme="minorHAnsi"/>
      <w:sz w:val="24"/>
    </w:rPr>
  </w:style>
  <w:style w:type="character" w:styleId="1113" w:customStyle="1">
    <w:name w:val="РГ_1.1.1_3 Знак"/>
    <w:link w:val="11131"/>
    <w:qFormat/>
    <w:rsid w:val="001e589d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114" w:customStyle="1">
    <w:name w:val="РГ_1.1.1.1._4 Знак"/>
    <w:link w:val="111141"/>
    <w:qFormat/>
    <w:rsid w:val="001e589d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Annotationreference">
    <w:name w:val="annotation reference"/>
    <w:qFormat/>
    <w:rsid w:val="003a65bb"/>
    <w:rPr>
      <w:sz w:val="16"/>
      <w:szCs w:val="16"/>
    </w:rPr>
  </w:style>
  <w:style w:type="character" w:styleId="Style5" w:customStyle="1">
    <w:name w:val="Текст примечания Знак"/>
    <w:basedOn w:val="DefaultParagraphFont"/>
    <w:link w:val="Annotationtext"/>
    <w:qFormat/>
    <w:rsid w:val="003a65b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basedOn w:val="DefaultParagraphFont"/>
    <w:link w:val="BalloonText"/>
    <w:semiHidden/>
    <w:qFormat/>
    <w:rsid w:val="003a65bb"/>
    <w:rPr>
      <w:rFonts w:ascii="Tahoma" w:hAnsi="Tahoma" w:eastAsia="Times New Roman" w:cs="Tahoma"/>
      <w:sz w:val="16"/>
      <w:szCs w:val="16"/>
      <w:lang w:eastAsia="ru-RU"/>
    </w:rPr>
  </w:style>
  <w:style w:type="character" w:styleId="12" w:customStyle="1">
    <w:name w:val="Подпункт Знак1"/>
    <w:link w:val="Style27"/>
    <w:qFormat/>
    <w:locked/>
    <w:rsid w:val="003a65b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3a65bb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3a65bb"/>
    <w:rPr/>
  </w:style>
  <w:style w:type="character" w:styleId="Apple-converted-space" w:customStyle="1">
    <w:name w:val="apple-converted-space"/>
    <w:basedOn w:val="DefaultParagraphFont"/>
    <w:qFormat/>
    <w:rsid w:val="003a65bb"/>
    <w:rPr/>
  </w:style>
  <w:style w:type="character" w:styleId="Style7" w:customStyle="1">
    <w:name w:val="Нижний колонтитул Знак"/>
    <w:basedOn w:val="DefaultParagraphFont"/>
    <w:uiPriority w:val="99"/>
    <w:qFormat/>
    <w:rsid w:val="003a65bb"/>
    <w:rPr>
      <w:rFonts w:ascii="Calibri" w:hAnsi="Calibri" w:eastAsia="Times New Roman" w:cs="Times New Roman"/>
      <w:lang w:eastAsia="ru-RU"/>
    </w:rPr>
  </w:style>
  <w:style w:type="character" w:styleId="Style8" w:customStyle="1">
    <w:name w:val="Схема документа Знак"/>
    <w:basedOn w:val="DefaultParagraphFont"/>
    <w:link w:val="DocumentMap"/>
    <w:uiPriority w:val="99"/>
    <w:semiHidden/>
    <w:qFormat/>
    <w:rsid w:val="003a65bb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Название Знак"/>
    <w:link w:val="17"/>
    <w:uiPriority w:val="10"/>
    <w:qFormat/>
    <w:rsid w:val="003a65bb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10" w:customStyle="1">
    <w:name w:val="Подзаголовок Знак"/>
    <w:basedOn w:val="DefaultParagraphFont"/>
    <w:uiPriority w:val="11"/>
    <w:qFormat/>
    <w:rsid w:val="003a65bb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3a65bb"/>
    <w:rPr>
      <w:b/>
      <w:bCs/>
    </w:rPr>
  </w:style>
  <w:style w:type="character" w:styleId="Emphasis">
    <w:name w:val="Emphasis"/>
    <w:uiPriority w:val="20"/>
    <w:qFormat/>
    <w:rsid w:val="003a65bb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3a65bb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1" w:customStyle="1">
    <w:name w:val="Выделенная цитата Знак"/>
    <w:basedOn w:val="DefaultParagraphFont"/>
    <w:link w:val="IntenseQuote"/>
    <w:uiPriority w:val="30"/>
    <w:qFormat/>
    <w:rsid w:val="003a65bb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3a65bb"/>
    <w:rPr>
      <w:i/>
      <w:iCs/>
      <w:color w:val="808080"/>
    </w:rPr>
  </w:style>
  <w:style w:type="character" w:styleId="IntenseEmphasis">
    <w:name w:val="Intense Emphasis"/>
    <w:uiPriority w:val="21"/>
    <w:qFormat/>
    <w:rsid w:val="003a65bb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a65bb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a65bb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3a65bb"/>
    <w:rPr>
      <w:b/>
      <w:bCs/>
      <w:smallCaps/>
      <w:spacing w:val="5"/>
    </w:rPr>
  </w:style>
  <w:style w:type="character" w:styleId="Style12" w:customStyle="1">
    <w:name w:val="Электронная подпись Знак"/>
    <w:basedOn w:val="DefaultParagraphFont"/>
    <w:link w:val="E-mailSignature"/>
    <w:uiPriority w:val="99"/>
    <w:semiHidden/>
    <w:qFormat/>
    <w:rsid w:val="003a65bb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3" w:customStyle="1">
    <w:name w:val="Тема примечания Знак"/>
    <w:basedOn w:val="Style5"/>
    <w:link w:val="Annotationsubject"/>
    <w:semiHidden/>
    <w:qFormat/>
    <w:rsid w:val="003a65bb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4" w:customStyle="1">
    <w:name w:val="Основной текст с отступом Знак"/>
    <w:basedOn w:val="DefaultParagraphFont"/>
    <w:qFormat/>
    <w:rsid w:val="003a65bb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3a65bb"/>
    <w:rPr>
      <w:rFonts w:ascii="Times New Roman" w:hAnsi="Times New Roman"/>
      <w:shd w:fill="FFFFFF" w:val="clear"/>
    </w:rPr>
  </w:style>
  <w:style w:type="character" w:styleId="Style15" w:customStyle="1">
    <w:name w:val="Колонтитул_"/>
    <w:basedOn w:val="DefaultParagraphFont"/>
    <w:link w:val="Style21"/>
    <w:qFormat/>
    <w:rsid w:val="003a65bb"/>
    <w:rPr>
      <w:rFonts w:ascii="Times New Roman" w:hAnsi="Times New Roman"/>
      <w:shd w:fill="FFFFFF" w:val="clear"/>
    </w:rPr>
  </w:style>
  <w:style w:type="character" w:styleId="Style16" w:customStyle="1">
    <w:name w:val="комментарий"/>
    <w:qFormat/>
    <w:rsid w:val="003a65bb"/>
    <w:rPr>
      <w:b/>
      <w:i/>
      <w:shd w:fill="FFFF99" w:val="clear"/>
    </w:rPr>
  </w:style>
  <w:style w:type="character" w:styleId="Style17" w:customStyle="1">
    <w:name w:val="РГ_текст табл Знак"/>
    <w:basedOn w:val="DefaultParagraphFont"/>
    <w:link w:val="Style35"/>
    <w:qFormat/>
    <w:rsid w:val="003a65bb"/>
    <w:rPr>
      <w:rFonts w:eastAsia="Calibri" w:cs="Calibri" w:cstheme="minorHAnsi"/>
      <w:sz w:val="24"/>
      <w:szCs w:val="24"/>
    </w:rPr>
  </w:style>
  <w:style w:type="character" w:styleId="Style18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FootnoteText">
    <w:name w:val="Footnote Text"/>
    <w:basedOn w:val="Normal"/>
    <w:link w:val="Style"/>
    <w:uiPriority w:val="99"/>
    <w:qFormat/>
    <w:rsid w:val="001e589d"/>
    <w:pPr/>
    <w:rPr/>
  </w:style>
  <w:style w:type="paragraph" w:styleId="Style21" w:customStyle="1">
    <w:name w:val="Колонтитул"/>
    <w:basedOn w:val="Normal"/>
    <w:link w:val="Style15"/>
    <w:qFormat/>
    <w:rsid w:val="003a65bb"/>
    <w:pPr>
      <w:widowControl w:val="false"/>
      <w:shd w:val="clear" w:color="auto" w:fill="FFFFFF"/>
      <w:suppressAutoHyphens w:val="false"/>
    </w:pPr>
    <w:rPr>
      <w:rFonts w:eastAsia="Calibri" w:cs="" w:cstheme="minorBidi" w:eastAsiaTheme="minorHAnsi"/>
      <w:color w:val="auto"/>
      <w:sz w:val="22"/>
      <w:szCs w:val="22"/>
      <w:lang w:eastAsia="en-US"/>
    </w:rPr>
  </w:style>
  <w:style w:type="paragraph" w:styleId="Header">
    <w:name w:val="Header"/>
    <w:basedOn w:val="Normal"/>
    <w:link w:val="Style1"/>
    <w:uiPriority w:val="99"/>
    <w:rsid w:val="001e589d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ListParagraph">
    <w:name w:val="List Paragraph"/>
    <w:basedOn w:val="Normal"/>
    <w:link w:val="Style2"/>
    <w:uiPriority w:val="34"/>
    <w:qFormat/>
    <w:rsid w:val="001e589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ConsPlusNormal1" w:customStyle="1">
    <w:name w:val="ConsPlusNormal"/>
    <w:link w:val="ConsPlusNormal"/>
    <w:qFormat/>
    <w:rsid w:val="001e589d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Style22" w:customStyle="1">
    <w:name w:val="РГ_номер текста табл"/>
    <w:basedOn w:val="ListParagraph"/>
    <w:link w:val="Style4"/>
    <w:qFormat/>
    <w:rsid w:val="001e589d"/>
    <w:pPr>
      <w:numPr>
        <w:ilvl w:val="0"/>
        <w:numId w:val="7"/>
      </w:numPr>
      <w:suppressAutoHyphens w:val="false"/>
      <w:jc w:val="both"/>
    </w:pPr>
    <w:rPr>
      <w:rFonts w:ascii="Calibri" w:hAnsi="Calibri" w:cs="Calibri" w:asciiTheme="minorHAnsi" w:cstheme="minorHAnsi" w:hAnsiTheme="minorHAnsi"/>
      <w:color w:val="auto"/>
      <w:szCs w:val="22"/>
      <w:lang w:eastAsia="en-US"/>
    </w:rPr>
  </w:style>
  <w:style w:type="paragraph" w:styleId="112" w:customStyle="1">
    <w:name w:val="1.1. таблица"/>
    <w:basedOn w:val="Style22"/>
    <w:link w:val="111"/>
    <w:qFormat/>
    <w:rsid w:val="001e589d"/>
    <w:pPr>
      <w:numPr>
        <w:ilvl w:val="1"/>
      </w:numPr>
    </w:pPr>
    <w:rPr/>
  </w:style>
  <w:style w:type="paragraph" w:styleId="13" w:customStyle="1">
    <w:name w:val="РГ_Глава_1"/>
    <w:basedOn w:val="Normal"/>
    <w:qFormat/>
    <w:rsid w:val="001e589d"/>
    <w:pPr>
      <w:keepNext w:val="true"/>
      <w:keepLines/>
      <w:numPr>
        <w:ilvl w:val="0"/>
        <w:numId w:val="8"/>
      </w:numPr>
      <w:tabs>
        <w:tab w:val="clear" w:pos="708"/>
        <w:tab w:val="left" w:pos="1985" w:leader="none"/>
      </w:tabs>
      <w:jc w:val="center"/>
      <w:outlineLvl w:val="1"/>
    </w:pPr>
    <w:rPr>
      <w:caps/>
      <w:color w:val="auto"/>
    </w:rPr>
  </w:style>
  <w:style w:type="paragraph" w:styleId="1121" w:customStyle="1">
    <w:name w:val="РГ_1.1._2"/>
    <w:basedOn w:val="Normal"/>
    <w:qFormat/>
    <w:rsid w:val="001e589d"/>
    <w:pPr>
      <w:widowControl w:val="false"/>
      <w:numPr>
        <w:ilvl w:val="1"/>
        <w:numId w:val="8"/>
      </w:numPr>
      <w:suppressAutoHyphens w:val="false"/>
      <w:spacing w:before="120" w:after="0"/>
      <w:jc w:val="both"/>
      <w:outlineLvl w:val="0"/>
    </w:pPr>
    <w:rPr>
      <w:rFonts w:ascii="Calibri" w:hAnsi="Calibri" w:cs="Calibri" w:asciiTheme="minorHAnsi" w:cstheme="minorHAnsi" w:hAnsiTheme="minorHAnsi"/>
      <w:color w:val="auto"/>
    </w:rPr>
  </w:style>
  <w:style w:type="paragraph" w:styleId="11131" w:customStyle="1">
    <w:name w:val="РГ_1.1.1_3"/>
    <w:basedOn w:val="Normal"/>
    <w:link w:val="1113"/>
    <w:qFormat/>
    <w:rsid w:val="001e589d"/>
    <w:pPr>
      <w:widowControl w:val="false"/>
      <w:numPr>
        <w:ilvl w:val="2"/>
        <w:numId w:val="8"/>
      </w:numPr>
      <w:suppressAutoHyphens w:val="false"/>
      <w:spacing w:before="120" w:after="120"/>
      <w:jc w:val="both"/>
    </w:pPr>
    <w:rPr>
      <w:color w:val="auto"/>
    </w:rPr>
  </w:style>
  <w:style w:type="paragraph" w:styleId="111141" w:customStyle="1">
    <w:name w:val="РГ_1.1.1.1._4"/>
    <w:basedOn w:val="11131"/>
    <w:link w:val="11114"/>
    <w:qFormat/>
    <w:rsid w:val="001e589d"/>
    <w:pPr>
      <w:numPr>
        <w:ilvl w:val="3"/>
      </w:numPr>
    </w:pPr>
    <w:rPr/>
  </w:style>
  <w:style w:type="paragraph" w:styleId="51" w:customStyle="1">
    <w:name w:val="РГ_а)_5"/>
    <w:basedOn w:val="Normal"/>
    <w:qFormat/>
    <w:rsid w:val="001e589d"/>
    <w:pPr>
      <w:numPr>
        <w:ilvl w:val="5"/>
        <w:numId w:val="8"/>
      </w:numPr>
      <w:suppressAutoHyphens w:val="false"/>
      <w:jc w:val="both"/>
    </w:pPr>
    <w:rPr>
      <w:color w:val="auto"/>
    </w:rPr>
  </w:style>
  <w:style w:type="paragraph" w:styleId="15" w:customStyle="1">
    <w:name w:val="РГ_1)___5"/>
    <w:basedOn w:val="111141"/>
    <w:qFormat/>
    <w:rsid w:val="001e589d"/>
    <w:pPr>
      <w:numPr>
        <w:ilvl w:val="4"/>
      </w:numPr>
      <w:tabs>
        <w:tab w:val="clear" w:pos="708"/>
        <w:tab w:val="left" w:pos="360" w:leader="none"/>
      </w:tabs>
    </w:pPr>
    <w:rPr/>
  </w:style>
  <w:style w:type="paragraph" w:styleId="Annotationtext">
    <w:name w:val="annotation text"/>
    <w:basedOn w:val="Normal"/>
    <w:link w:val="Style5"/>
    <w:qFormat/>
    <w:rsid w:val="003a65bb"/>
    <w:pPr>
      <w:suppressAutoHyphens w:val="false"/>
    </w:pPr>
    <w:rPr>
      <w:color w:val="auto"/>
      <w:sz w:val="20"/>
      <w:szCs w:val="20"/>
    </w:rPr>
  </w:style>
  <w:style w:type="paragraph" w:styleId="BalloonText">
    <w:name w:val="Balloon Text"/>
    <w:basedOn w:val="Normal"/>
    <w:link w:val="Style6"/>
    <w:semiHidden/>
    <w:unhideWhenUsed/>
    <w:qFormat/>
    <w:rsid w:val="003a65bb"/>
    <w:pPr>
      <w:suppressAutoHyphens w:val="false"/>
    </w:pPr>
    <w:rPr>
      <w:rFonts w:ascii="Tahoma" w:hAnsi="Tahoma" w:cs="Tahoma"/>
      <w:color w:val="auto"/>
      <w:sz w:val="16"/>
      <w:szCs w:val="16"/>
    </w:rPr>
  </w:style>
  <w:style w:type="paragraph" w:styleId="Style23" w:customStyle="1">
    <w:name w:val="Обычный+ без отступа"/>
    <w:basedOn w:val="Normal"/>
    <w:qFormat/>
    <w:rsid w:val="003a65bb"/>
    <w:pPr>
      <w:suppressAutoHyphens w:val="false"/>
      <w:spacing w:lineRule="auto" w:line="360" w:before="120" w:after="0"/>
      <w:jc w:val="both"/>
    </w:pPr>
    <w:rPr>
      <w:rFonts w:eastAsia="MS Mincho"/>
      <w:color w:val="auto"/>
    </w:rPr>
  </w:style>
  <w:style w:type="paragraph" w:styleId="Style24" w:customStyle="1">
    <w:name w:val="Таблица шапка"/>
    <w:basedOn w:val="Normal"/>
    <w:qFormat/>
    <w:rsid w:val="003a65bb"/>
    <w:pPr>
      <w:keepNext w:val="true"/>
      <w:suppressAutoHyphens w:val="false"/>
      <w:spacing w:before="40" w:after="40"/>
      <w:ind w:left="57" w:right="57" w:hanging="0"/>
    </w:pPr>
    <w:rPr>
      <w:color w:val="auto"/>
      <w:sz w:val="18"/>
      <w:szCs w:val="18"/>
    </w:rPr>
  </w:style>
  <w:style w:type="paragraph" w:styleId="Style25" w:customStyle="1">
    <w:name w:val="Текст таблицы"/>
    <w:basedOn w:val="Normal"/>
    <w:qFormat/>
    <w:rsid w:val="003a65bb"/>
    <w:pPr>
      <w:suppressAutoHyphens w:val="false"/>
      <w:spacing w:before="40" w:after="40"/>
      <w:ind w:left="57" w:right="57" w:hanging="0"/>
    </w:pPr>
    <w:rPr>
      <w:color w:val="auto"/>
      <w:sz w:val="24"/>
      <w:szCs w:val="24"/>
    </w:rPr>
  </w:style>
  <w:style w:type="paragraph" w:styleId="Style26" w:customStyle="1">
    <w:name w:val="Пункт Знак"/>
    <w:basedOn w:val="Normal"/>
    <w:qFormat/>
    <w:rsid w:val="003a65bb"/>
    <w:pPr>
      <w:numPr>
        <w:ilvl w:val="1"/>
        <w:numId w:val="9"/>
      </w:numPr>
      <w:tabs>
        <w:tab w:val="clear" w:pos="708"/>
        <w:tab w:val="left" w:pos="851" w:leader="none"/>
        <w:tab w:val="left" w:pos="1134" w:leader="none"/>
      </w:tabs>
      <w:suppressAutoHyphens w:val="false"/>
      <w:spacing w:lineRule="auto" w:line="360"/>
      <w:jc w:val="both"/>
    </w:pPr>
    <w:rPr>
      <w:b/>
      <w:color w:val="auto"/>
      <w:szCs w:val="20"/>
    </w:rPr>
  </w:style>
  <w:style w:type="paragraph" w:styleId="Style27" w:customStyle="1">
    <w:name w:val="Подпункт"/>
    <w:basedOn w:val="Style26"/>
    <w:link w:val="12"/>
    <w:qFormat/>
    <w:rsid w:val="003a65b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8" w:customStyle="1">
    <w:name w:val="Подподпункт"/>
    <w:basedOn w:val="Style27"/>
    <w:qFormat/>
    <w:rsid w:val="003a65bb"/>
    <w:pPr>
      <w:numPr>
        <w:ilvl w:val="3"/>
      </w:numPr>
      <w:tabs>
        <w:tab w:val="left" w:pos="0" w:leader="none"/>
        <w:tab w:val="left" w:pos="851" w:leader="none"/>
        <w:tab w:val="left" w:pos="1134" w:leader="none"/>
        <w:tab w:val="left" w:pos="1418" w:leader="none"/>
      </w:tabs>
      <w:ind w:left="0" w:hanging="0"/>
    </w:pPr>
    <w:rPr/>
  </w:style>
  <w:style w:type="paragraph" w:styleId="Style29" w:customStyle="1">
    <w:name w:val="Подподподпункт"/>
    <w:basedOn w:val="Normal"/>
    <w:qFormat/>
    <w:rsid w:val="003a65bb"/>
    <w:pPr>
      <w:numPr>
        <w:ilvl w:val="4"/>
        <w:numId w:val="9"/>
      </w:numPr>
      <w:tabs>
        <w:tab w:val="clear" w:pos="708"/>
        <w:tab w:val="left" w:pos="1134" w:leader="none"/>
        <w:tab w:val="left" w:pos="1701" w:leader="none"/>
      </w:tabs>
      <w:suppressAutoHyphens w:val="false"/>
      <w:spacing w:lineRule="auto" w:line="360"/>
      <w:jc w:val="both"/>
    </w:pPr>
    <w:rPr>
      <w:color w:val="auto"/>
      <w:szCs w:val="20"/>
    </w:rPr>
  </w:style>
  <w:style w:type="paragraph" w:styleId="14" w:customStyle="1">
    <w:name w:val="Пункт1"/>
    <w:basedOn w:val="Normal"/>
    <w:qFormat/>
    <w:rsid w:val="003a65bb"/>
    <w:pPr>
      <w:tabs>
        <w:tab w:val="clear" w:pos="708"/>
        <w:tab w:val="left" w:pos="567" w:leader="none"/>
      </w:tabs>
      <w:suppressAutoHyphens w:val="false"/>
      <w:spacing w:lineRule="auto" w:line="360" w:before="240" w:after="0"/>
      <w:ind w:left="567" w:hanging="279"/>
      <w:jc w:val="center"/>
    </w:pPr>
    <w:rPr>
      <w:rFonts w:ascii="Arial" w:hAnsi="Arial"/>
      <w:b/>
      <w:color w:val="auto"/>
    </w:rPr>
  </w:style>
  <w:style w:type="paragraph" w:styleId="31" w:customStyle="1">
    <w:name w:val="Пункт_3"/>
    <w:basedOn w:val="Normal"/>
    <w:uiPriority w:val="99"/>
    <w:qFormat/>
    <w:rsid w:val="003a65bb"/>
    <w:pPr>
      <w:tabs>
        <w:tab w:val="clear" w:pos="708"/>
        <w:tab w:val="left" w:pos="1134" w:leader="none"/>
      </w:tabs>
      <w:suppressAutoHyphens w:val="false"/>
      <w:spacing w:lineRule="auto" w:line="360"/>
      <w:ind w:left="1134" w:hanging="1133"/>
      <w:jc w:val="both"/>
    </w:pPr>
    <w:rPr>
      <w:color w:val="auto"/>
      <w:szCs w:val="20"/>
    </w:rPr>
  </w:style>
  <w:style w:type="paragraph" w:styleId="TOC1">
    <w:name w:val="TOC 1"/>
    <w:basedOn w:val="Normal"/>
    <w:next w:val="Normal"/>
    <w:autoRedefine/>
    <w:uiPriority w:val="39"/>
    <w:rsid w:val="003a65bb"/>
    <w:pPr>
      <w:tabs>
        <w:tab w:val="clear" w:pos="708"/>
        <w:tab w:val="right" w:pos="9344" w:leader="dot"/>
      </w:tabs>
      <w:suppressAutoHyphens w:val="false"/>
      <w:jc w:val="center"/>
    </w:pPr>
    <w:rPr>
      <w:b/>
      <w:color w:val="auto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a65bb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uppressAutoHyphens w:val="false"/>
      <w:spacing w:lineRule="auto" w:line="276"/>
      <w:ind w:left="220" w:hanging="0"/>
    </w:pPr>
    <w:rPr>
      <w:rFonts w:ascii="Calibri" w:hAnsi="Calibri"/>
      <w:color w:val="auto"/>
      <w:sz w:val="22"/>
      <w:szCs w:val="22"/>
    </w:rPr>
  </w:style>
  <w:style w:type="paragraph" w:styleId="Style30" w:customStyle="1">
    <w:name w:val="Таблица"/>
    <w:basedOn w:val="Normal"/>
    <w:qFormat/>
    <w:rsid w:val="003a65bb"/>
    <w:pPr>
      <w:suppressAutoHyphens w:val="false"/>
    </w:pPr>
    <w:rPr>
      <w:color w:val="auto"/>
      <w:sz w:val="20"/>
      <w:szCs w:val="20"/>
    </w:rPr>
  </w:style>
  <w:style w:type="paragraph" w:styleId="16" w:customStyle="1">
    <w:name w:val="Абзац списка1"/>
    <w:basedOn w:val="Normal"/>
    <w:qFormat/>
    <w:rsid w:val="003a65bb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color w:val="auto"/>
      <w:sz w:val="22"/>
      <w:szCs w:val="22"/>
    </w:rPr>
  </w:style>
  <w:style w:type="paragraph" w:styleId="Footer">
    <w:name w:val="Footer"/>
    <w:basedOn w:val="Normal"/>
    <w:link w:val="Style7"/>
    <w:uiPriority w:val="99"/>
    <w:unhideWhenUsed/>
    <w:rsid w:val="003a65bb"/>
    <w:pPr>
      <w:tabs>
        <w:tab w:val="clear" w:pos="708"/>
        <w:tab w:val="center" w:pos="4677" w:leader="none"/>
        <w:tab w:val="right" w:pos="9355" w:leader="none"/>
      </w:tabs>
      <w:suppressAutoHyphens w:val="false"/>
    </w:pPr>
    <w:rPr>
      <w:rFonts w:ascii="Calibri" w:hAnsi="Calibri"/>
      <w:color w:val="auto"/>
      <w:sz w:val="22"/>
      <w:szCs w:val="22"/>
    </w:rPr>
  </w:style>
  <w:style w:type="paragraph" w:styleId="DocumentMap">
    <w:name w:val="Document Map"/>
    <w:basedOn w:val="Normal"/>
    <w:link w:val="Style8"/>
    <w:uiPriority w:val="99"/>
    <w:semiHidden/>
    <w:unhideWhenUsed/>
    <w:qFormat/>
    <w:rsid w:val="003a65bb"/>
    <w:pPr>
      <w:suppressAutoHyphens w:val="false"/>
    </w:pPr>
    <w:rPr>
      <w:rFonts w:ascii="Tahoma" w:hAnsi="Tahoma" w:cs="Tahoma"/>
      <w:color w:val="auto"/>
      <w:sz w:val="16"/>
      <w:szCs w:val="16"/>
    </w:rPr>
  </w:style>
  <w:style w:type="paragraph" w:styleId="Style31" w:customStyle="1">
    <w:name w:val="Знак Знак Знак Знак Знак Знак Знак Знак Знак"/>
    <w:basedOn w:val="Normal"/>
    <w:qFormat/>
    <w:rsid w:val="003a65bb"/>
    <w:pPr>
      <w:suppressAutoHyphens w:val="false"/>
      <w:spacing w:lineRule="exact" w:line="240" w:before="0" w:after="160"/>
      <w:jc w:val="both"/>
    </w:pPr>
    <w:rPr>
      <w:rFonts w:ascii="Verdana" w:hAnsi="Verdana" w:cs="Verdana"/>
      <w:color w:val="auto"/>
      <w:sz w:val="22"/>
      <w:szCs w:val="22"/>
      <w:lang w:val="en-US"/>
    </w:rPr>
  </w:style>
  <w:style w:type="paragraph" w:styleId="NoSpacing">
    <w:name w:val="No Spacing"/>
    <w:basedOn w:val="Normal"/>
    <w:uiPriority w:val="1"/>
    <w:qFormat/>
    <w:rsid w:val="003a65bb"/>
    <w:pPr>
      <w:suppressAutoHyphens w:val="false"/>
      <w:spacing w:lineRule="auto" w:line="360"/>
    </w:pPr>
    <w:rPr>
      <w:rFonts w:eastAsia="Calibri"/>
      <w:color w:val="auto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3a65bb"/>
    <w:pPr>
      <w:suppressAutoHyphens w:val="false"/>
    </w:pPr>
    <w:rPr>
      <w:rFonts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next w:val="Normal"/>
    <w:link w:val="Style9"/>
    <w:uiPriority w:val="10"/>
    <w:qFormat/>
    <w:rsid w:val="003a65bb"/>
    <w:pPr>
      <w:pBdr>
        <w:bottom w:val="single" w:sz="8" w:space="4" w:color="4F81BD"/>
      </w:pBdr>
      <w:suppressAutoHyphens w:val="false"/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10"/>
    <w:uiPriority w:val="11"/>
    <w:qFormat/>
    <w:rsid w:val="003a65bb"/>
    <w:pPr>
      <w:numPr>
        <w:ilvl w:val="1"/>
      </w:numPr>
      <w:suppressAutoHyphens w:val="false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3a65bb"/>
    <w:pPr>
      <w:suppressAutoHyphens w:val="false"/>
    </w:pPr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1"/>
    <w:uiPriority w:val="30"/>
    <w:qFormat/>
    <w:rsid w:val="003a65bb"/>
    <w:pPr>
      <w:pBdr>
        <w:bottom w:val="single" w:sz="4" w:space="4" w:color="4F81BD"/>
      </w:pBdr>
      <w:suppressAutoHyphens w:val="false"/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3a65bb"/>
    <w:pPr>
      <w:keepLines/>
      <w:suppressAutoHyphens w:val="false"/>
      <w:spacing w:before="480" w:after="0"/>
      <w:ind w:left="0" w:hanging="0"/>
      <w:jc w:val="left"/>
      <w:outlineLvl w:val="9"/>
    </w:pPr>
    <w:rPr>
      <w:rFonts w:ascii="Cambria" w:hAnsi="Cambria" w:eastAsia="Times New Roman"/>
      <w:bCs/>
      <w:color w:val="365F91"/>
      <w:lang w:val="ru-RU" w:eastAsia="ru-RU"/>
    </w:rPr>
  </w:style>
  <w:style w:type="paragraph" w:styleId="E-mailSignature">
    <w:name w:val="E-mail Signature"/>
    <w:basedOn w:val="Normal"/>
    <w:link w:val="Style12"/>
    <w:uiPriority w:val="99"/>
    <w:semiHidden/>
    <w:unhideWhenUsed/>
    <w:qFormat/>
    <w:rsid w:val="003a65bb"/>
    <w:pPr>
      <w:suppressAutoHyphens w:val="false"/>
    </w:pPr>
    <w:rPr>
      <w:rFonts w:eastAsia="Calibri"/>
      <w:color w:val="auto"/>
      <w:sz w:val="24"/>
      <w:szCs w:val="24"/>
    </w:rPr>
  </w:style>
  <w:style w:type="paragraph" w:styleId="Style32" w:customStyle="1">
    <w:name w:val="Знак"/>
    <w:basedOn w:val="Normal"/>
    <w:qFormat/>
    <w:rsid w:val="003a65bb"/>
    <w:pPr>
      <w:suppressAutoHyphens w:val="false"/>
      <w:spacing w:lineRule="exact" w:line="240" w:before="0" w:after="160"/>
    </w:pPr>
    <w:rPr>
      <w:rFonts w:ascii="Verdana" w:hAnsi="Verdana" w:cs="Verdana"/>
      <w:color w:val="auto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3"/>
    <w:semiHidden/>
    <w:qFormat/>
    <w:rsid w:val="003a65bb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3a65bb"/>
    <w:pPr>
      <w:numPr>
        <w:ilvl w:val="2"/>
        <w:numId w:val="10"/>
      </w:numPr>
      <w:suppressAutoHyphens w:val="false"/>
      <w:jc w:val="both"/>
    </w:pPr>
    <w:rPr>
      <w:rFonts w:ascii="Garamond" w:hAnsi="Garamond"/>
      <w:color w:val="auto"/>
      <w:sz w:val="24"/>
      <w:szCs w:val="20"/>
    </w:rPr>
  </w:style>
  <w:style w:type="paragraph" w:styleId="ListBullet4" w:customStyle="1">
    <w:name w:val="List Bullet 4"/>
    <w:basedOn w:val="Normal"/>
    <w:rsid w:val="003a65bb"/>
    <w:pPr>
      <w:numPr>
        <w:ilvl w:val="0"/>
        <w:numId w:val="10"/>
      </w:numPr>
      <w:suppressAutoHyphens w:val="false"/>
      <w:spacing w:before="120" w:after="0"/>
      <w:jc w:val="both"/>
    </w:pPr>
    <w:rPr>
      <w:rFonts w:ascii="Garamond" w:hAnsi="Garamond"/>
      <w:color w:val="auto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3a65bb"/>
    <w:pPr>
      <w:numPr>
        <w:ilvl w:val="1"/>
        <w:numId w:val="10"/>
      </w:numPr>
      <w:suppressAutoHyphens w:val="false"/>
      <w:spacing w:before="120" w:after="0"/>
      <w:jc w:val="both"/>
    </w:pPr>
    <w:rPr>
      <w:rFonts w:ascii="Garamond" w:hAnsi="Garamond"/>
      <w:color w:val="auto"/>
      <w:sz w:val="24"/>
      <w:szCs w:val="20"/>
    </w:rPr>
  </w:style>
  <w:style w:type="paragraph" w:styleId="NormalWeb">
    <w:name w:val="Normal (Web)"/>
    <w:basedOn w:val="Normal"/>
    <w:uiPriority w:val="99"/>
    <w:qFormat/>
    <w:rsid w:val="003a65bb"/>
    <w:pPr>
      <w:suppressAutoHyphens w:val="false"/>
      <w:spacing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3" w:customStyle="1">
    <w:name w:val="Знак Знак3 Знак Знак"/>
    <w:basedOn w:val="Normal"/>
    <w:qFormat/>
    <w:rsid w:val="003a65bb"/>
    <w:pPr>
      <w:suppressAutoHyphens w:val="false"/>
      <w:spacing w:lineRule="exact" w:line="240" w:before="0" w:after="160"/>
      <w:jc w:val="both"/>
    </w:pPr>
    <w:rPr>
      <w:rFonts w:ascii="Verdana" w:hAnsi="Verdana" w:cs="Verdana"/>
      <w:color w:val="auto"/>
      <w:sz w:val="22"/>
      <w:szCs w:val="22"/>
      <w:lang w:val="en-US"/>
    </w:rPr>
  </w:style>
  <w:style w:type="paragraph" w:styleId="Style33" w:customStyle="1">
    <w:name w:val="Пункт"/>
    <w:basedOn w:val="Normal"/>
    <w:qFormat/>
    <w:rsid w:val="003a65bb"/>
    <w:pPr>
      <w:widowControl w:val="false"/>
      <w:tabs>
        <w:tab w:val="clear" w:pos="708"/>
        <w:tab w:val="left" w:pos="1134" w:leader="none"/>
      </w:tabs>
      <w:suppressAutoHyphens w:val="false"/>
      <w:spacing w:lineRule="auto" w:line="360" w:before="120" w:after="0"/>
      <w:ind w:left="1134" w:right="800" w:hanging="1134"/>
      <w:jc w:val="both"/>
    </w:pPr>
    <w:rPr>
      <w:rFonts w:ascii="Arial" w:hAnsi="Arial"/>
      <w:b/>
      <w:i/>
      <w:color w:val="auto"/>
      <w:szCs w:val="20"/>
    </w:rPr>
  </w:style>
  <w:style w:type="paragraph" w:styleId="23" w:customStyle="1">
    <w:name w:val="Абзац списка2"/>
    <w:basedOn w:val="Normal"/>
    <w:qFormat/>
    <w:rsid w:val="003a65bb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color w:val="auto"/>
      <w:sz w:val="22"/>
      <w:szCs w:val="22"/>
    </w:rPr>
  </w:style>
  <w:style w:type="paragraph" w:styleId="BodyTextIndent">
    <w:name w:val="Body Text Indent"/>
    <w:basedOn w:val="Normal"/>
    <w:link w:val="Style14"/>
    <w:rsid w:val="003a65bb"/>
    <w:pPr>
      <w:suppressAutoHyphens w:val="false"/>
      <w:spacing w:before="0" w:after="120"/>
      <w:ind w:left="283" w:hanging="0"/>
    </w:pPr>
    <w:rPr>
      <w:color w:val="auto"/>
    </w:rPr>
  </w:style>
  <w:style w:type="paragraph" w:styleId="Style34" w:customStyle="1">
    <w:name w:val="Знак Знак"/>
    <w:basedOn w:val="Normal"/>
    <w:qFormat/>
    <w:rsid w:val="003a65bb"/>
    <w:pPr>
      <w:suppressAutoHyphens w:val="false"/>
      <w:spacing w:lineRule="exact" w:line="240" w:before="0" w:after="160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a65bb"/>
    <w:pPr>
      <w:suppressAutoHyphens w:val="false"/>
      <w:spacing w:lineRule="auto" w:line="276" w:before="0" w:after="100"/>
      <w:ind w:left="440" w:hanging="0"/>
    </w:pPr>
    <w:rPr>
      <w:rFonts w:ascii="Calibri" w:hAnsi="Calibri"/>
      <w:color w:val="auto"/>
      <w:sz w:val="22"/>
      <w:szCs w:val="22"/>
    </w:rPr>
  </w:style>
  <w:style w:type="paragraph" w:styleId="62" w:customStyle="1">
    <w:name w:val="Основной текст (6)"/>
    <w:basedOn w:val="Normal"/>
    <w:link w:val="61"/>
    <w:qFormat/>
    <w:rsid w:val="003a65bb"/>
    <w:pPr>
      <w:widowControl w:val="false"/>
      <w:shd w:val="clear" w:color="auto" w:fill="FFFFFF"/>
      <w:suppressAutoHyphens w:val="false"/>
      <w:ind w:firstLine="720"/>
      <w:jc w:val="both"/>
    </w:pPr>
    <w:rPr>
      <w:rFonts w:eastAsia="Calibri" w:cs="" w:cstheme="minorBidi" w:eastAsiaTheme="minorHAnsi"/>
      <w:color w:val="auto"/>
      <w:sz w:val="22"/>
      <w:szCs w:val="22"/>
      <w:lang w:eastAsia="en-US"/>
    </w:rPr>
  </w:style>
  <w:style w:type="paragraph" w:styleId="TableListParagraph" w:customStyle="1">
    <w:name w:val="Table List Paragraph"/>
    <w:basedOn w:val="Normal"/>
    <w:qFormat/>
    <w:rsid w:val="003a65bb"/>
    <w:pPr>
      <w:numPr>
        <w:ilvl w:val="0"/>
        <w:numId w:val="11"/>
      </w:numPr>
      <w:tabs>
        <w:tab w:val="clear" w:pos="708"/>
        <w:tab w:val="left" w:pos="360" w:leader="none"/>
      </w:tabs>
      <w:suppressAutoHyphens w:val="false"/>
      <w:jc w:val="both"/>
    </w:pPr>
    <w:rPr>
      <w:color w:val="auto"/>
      <w:sz w:val="24"/>
      <w:szCs w:val="24"/>
    </w:rPr>
  </w:style>
  <w:style w:type="paragraph" w:styleId="Style35" w:customStyle="1">
    <w:name w:val="РГ_текст табл"/>
    <w:basedOn w:val="1121"/>
    <w:link w:val="Style17"/>
    <w:qFormat/>
    <w:rsid w:val="003a65bb"/>
    <w:pPr>
      <w:numPr>
        <w:ilvl w:val="0"/>
        <w:numId w:val="0"/>
      </w:numPr>
      <w:spacing w:before="0" w:after="0"/>
      <w:ind w:left="34" w:hanging="0"/>
      <w:outlineLvl w:val="9"/>
    </w:pPr>
    <w:rPr>
      <w:rFonts w:eastAsia="Calibri"/>
      <w:sz w:val="24"/>
      <w:szCs w:val="24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6"/>
    <w:uiPriority w:val="59"/>
    <w:rsid w:val="001e589d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Application>AlterOffice/3.4.0.9$Linux_X86_64 LibreOffice_project/b8daf9e823b1a5463a2f48435ddc2e8696e7d4fc</Application>
  <AppVersion>15.0000</AppVersion>
  <Pages>10</Pages>
  <Words>2277</Words>
  <Characters>17011</Characters>
  <CharactersWithSpaces>19311</CharactersWithSpaces>
  <Paragraphs>341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2023-03-16T08:56:00Z</dcterms:created>
  <dc:creator>Гадалина Надежда Викторовна</dc:creator>
  <dc:description/>
  <dc:language>ru-RU</dc:language>
  <cp:lastModifiedBy>chuykovaa@corp.gidroogk.com</cp:lastModifiedBy>
  <dcterms:modified xsi:type="dcterms:W3CDTF">2026-06-25T10:41:58Z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